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DA1D5" w14:textId="5476003A" w:rsidR="00927B15" w:rsidRDefault="004E25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9A0A7" wp14:editId="76BFB778">
                <wp:simplePos x="0" y="0"/>
                <wp:positionH relativeFrom="page">
                  <wp:posOffset>2802890</wp:posOffset>
                </wp:positionH>
                <wp:positionV relativeFrom="page">
                  <wp:posOffset>487045</wp:posOffset>
                </wp:positionV>
                <wp:extent cx="4488180" cy="591185"/>
                <wp:effectExtent l="0" t="0" r="33020" b="18415"/>
                <wp:wrapThrough wrapText="bothSides">
                  <wp:wrapPolygon edited="0">
                    <wp:start x="0" y="0"/>
                    <wp:lineTo x="0" y="21345"/>
                    <wp:lineTo x="21637" y="21345"/>
                    <wp:lineTo x="21637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8180" cy="591185"/>
                        </a:xfrm>
                        <a:prstGeom prst="rect">
                          <a:avLst/>
                        </a:prstGeom>
                        <a:ln/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C6AF6" w14:textId="61702BB0" w:rsidR="007F7DF2" w:rsidRPr="007D0D24" w:rsidRDefault="007F7DF2" w:rsidP="00EF57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D0D2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Common Infections Core Curriculum Module Summary</w:t>
                            </w:r>
                          </w:p>
                          <w:p w14:paraId="68BD460F" w14:textId="4035A077" w:rsidR="004E25F7" w:rsidRDefault="007F7DF2" w:rsidP="004E25F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 w:rsidRP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Authors:  A </w:t>
                            </w:r>
                            <w:proofErr w:type="spellStart"/>
                            <w:r w:rsidRP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Mardimae</w:t>
                            </w:r>
                            <w:proofErr w:type="spellEnd"/>
                            <w:r w:rsidRP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MSc MD </w:t>
                            </w:r>
                            <w:r w:rsidR="00AF789C" w:rsidRP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Candidate, A </w:t>
                            </w:r>
                            <w:proofErr w:type="spellStart"/>
                            <w:r w:rsidR="00AF789C" w:rsidRP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Moaveni</w:t>
                            </w:r>
                            <w:proofErr w:type="spellEnd"/>
                            <w:r w:rsidR="00AF789C" w:rsidRP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MD CCFP, </w:t>
                            </w:r>
                            <w:proofErr w:type="gramStart"/>
                            <w:r w:rsidR="00AF789C" w:rsidRP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S</w:t>
                            </w:r>
                            <w:proofErr w:type="gramEnd"/>
                            <w:r w:rsidR="00AF789C" w:rsidRP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Young </w:t>
                            </w:r>
                            <w:r w:rsidRP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MD CCFP</w:t>
                            </w:r>
                          </w:p>
                          <w:p w14:paraId="6459C819" w14:textId="1772F915" w:rsidR="004E25F7" w:rsidRPr="004E25F7" w:rsidRDefault="001427C5" w:rsidP="004E25F7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Revised</w:t>
                            </w:r>
                            <w:r w:rsid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 May 2017</w:t>
                            </w:r>
                            <w:r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E25F7">
                              <w:rPr>
                                <w:rFonts w:ascii="Calibri" w:hAnsi="Calibri"/>
                                <w:i/>
                                <w:sz w:val="16"/>
                                <w:szCs w:val="16"/>
                              </w:rPr>
                              <w:t>S Young MD CCFP</w:t>
                            </w:r>
                          </w:p>
                          <w:p w14:paraId="3936496F" w14:textId="0C63B902" w:rsidR="007F7DF2" w:rsidRPr="007D0D24" w:rsidRDefault="004E25F7" w:rsidP="00EF5771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Re</w:t>
                            </w:r>
                            <w:r w:rsidR="007F7DF2" w:rsidRPr="007D0D24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299E5E3" w14:textId="77777777" w:rsidR="007F7DF2" w:rsidRDefault="007F7DF2" w:rsidP="00EF57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14F381" w14:textId="77777777" w:rsidR="007F7DF2" w:rsidRPr="004C3323" w:rsidRDefault="007F7DF2" w:rsidP="00EF577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140214E" w14:textId="77777777" w:rsidR="007F7DF2" w:rsidRPr="001B41C9" w:rsidRDefault="007F7DF2" w:rsidP="00EF57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0.7pt;margin-top:38.35pt;width:353.4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" mv:complextextbox="1" fillcolor="#a7bfde [1620]" strokecolor="#4579b8 [3044]">
                <v:fill color2="#e4ecf5 [500]" rotate="t" colors="0 #a3c4ff;22938f #bfd5ff;1 #e5eeff" type="gradient"/>
                <v:textbox>
                  <w:txbxContent>
                    <w:p w14:paraId="041C6AF6" w14:textId="61702BB0" w:rsidR="007F7DF2" w:rsidRPr="007D0D24" w:rsidRDefault="007F7DF2" w:rsidP="00EF5771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D0D2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Common Infections Core Curriculum Module Summary</w:t>
                      </w:r>
                    </w:p>
                    <w:p w14:paraId="68BD460F" w14:textId="4035A077" w:rsidR="004E25F7" w:rsidRDefault="007F7DF2" w:rsidP="004E25F7">
                      <w:pPr>
                        <w:jc w:val="center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 w:rsidRP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Authors:  A </w:t>
                      </w:r>
                      <w:proofErr w:type="spellStart"/>
                      <w:r w:rsidRP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Mardimae</w:t>
                      </w:r>
                      <w:proofErr w:type="spellEnd"/>
                      <w:r w:rsidRP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MSc MD </w:t>
                      </w:r>
                      <w:r w:rsidR="00AF789C" w:rsidRP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Candidate, A </w:t>
                      </w:r>
                      <w:proofErr w:type="spellStart"/>
                      <w:r w:rsidR="00AF789C" w:rsidRP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Moaveni</w:t>
                      </w:r>
                      <w:proofErr w:type="spellEnd"/>
                      <w:r w:rsidR="00AF789C" w:rsidRP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MD CCFP, </w:t>
                      </w:r>
                      <w:proofErr w:type="gramStart"/>
                      <w:r w:rsidR="00AF789C" w:rsidRP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S</w:t>
                      </w:r>
                      <w:proofErr w:type="gramEnd"/>
                      <w:r w:rsidR="00AF789C" w:rsidRP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Young </w:t>
                      </w:r>
                      <w:r w:rsidRP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MD CCFP</w:t>
                      </w:r>
                    </w:p>
                    <w:p w14:paraId="6459C819" w14:textId="1772F915" w:rsidR="004E25F7" w:rsidRPr="004E25F7" w:rsidRDefault="001427C5" w:rsidP="004E25F7">
                      <w:pPr>
                        <w:jc w:val="center"/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Revised</w:t>
                      </w:r>
                      <w:r w:rsid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 May 2017</w:t>
                      </w:r>
                      <w:r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 xml:space="preserve">: </w:t>
                      </w:r>
                      <w:r w:rsidR="004E25F7">
                        <w:rPr>
                          <w:rFonts w:ascii="Calibri" w:hAnsi="Calibri"/>
                          <w:i/>
                          <w:sz w:val="16"/>
                          <w:szCs w:val="16"/>
                        </w:rPr>
                        <w:t>S Young MD CCFP</w:t>
                      </w:r>
                    </w:p>
                    <w:p w14:paraId="3936496F" w14:textId="0C63B902" w:rsidR="007F7DF2" w:rsidRPr="007D0D24" w:rsidRDefault="004E25F7" w:rsidP="00EF5771">
                      <w:pPr>
                        <w:jc w:val="center"/>
                        <w:rPr>
                          <w:rFonts w:ascii="Calibri" w:hAnsi="Calibr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Re</w:t>
                      </w:r>
                      <w:r w:rsidR="007F7DF2" w:rsidRPr="007D0D24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299E5E3" w14:textId="77777777" w:rsidR="007F7DF2" w:rsidRDefault="007F7DF2" w:rsidP="00EF5771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6514F381" w14:textId="77777777" w:rsidR="007F7DF2" w:rsidRPr="004C3323" w:rsidRDefault="007F7DF2" w:rsidP="00EF5771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140214E" w14:textId="77777777" w:rsidR="007F7DF2" w:rsidRPr="001B41C9" w:rsidRDefault="007F7DF2" w:rsidP="00EF5771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9A227EE" wp14:editId="08AB33EF">
                <wp:simplePos x="0" y="0"/>
                <wp:positionH relativeFrom="page">
                  <wp:posOffset>484505</wp:posOffset>
                </wp:positionH>
                <wp:positionV relativeFrom="page">
                  <wp:posOffset>1078230</wp:posOffset>
                </wp:positionV>
                <wp:extent cx="1576070" cy="264795"/>
                <wp:effectExtent l="0" t="0" r="24130" b="14605"/>
                <wp:wrapThrough wrapText="bothSides">
                  <wp:wrapPolygon edited="0">
                    <wp:start x="0" y="0"/>
                    <wp:lineTo x="0" y="20719"/>
                    <wp:lineTo x="21583" y="20719"/>
                    <wp:lineTo x="21583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26479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F8C07" w14:textId="75F99D59" w:rsidR="007F7DF2" w:rsidRPr="003465FE" w:rsidRDefault="007F7DF2" w:rsidP="00971CC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PHARYNGITIS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7" style="position:absolute;margin-left:38.15pt;margin-top:84.9pt;width:124.1pt;height:20.85pt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" fillcolor="#cdddac [1622]" strokecolor="#94b64e [3046]">
                <v:fill color2="#f0f4e6 [502]" rotate="t" colors="0 #dafda7;22938f #e4fdc2;1 #f5ffe6" type="gradient"/>
                <v:textbox>
                  <w:txbxContent>
                    <w:p w14:paraId="58DF8C07" w14:textId="75F99D59" w:rsidR="007F7DF2" w:rsidRPr="003465FE" w:rsidRDefault="007F7DF2" w:rsidP="00971CC4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PHARYNGITIS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B03D73" wp14:editId="74B88897">
                <wp:simplePos x="0" y="0"/>
                <wp:positionH relativeFrom="page">
                  <wp:posOffset>481330</wp:posOffset>
                </wp:positionH>
                <wp:positionV relativeFrom="page">
                  <wp:posOffset>3858895</wp:posOffset>
                </wp:positionV>
                <wp:extent cx="1576070" cy="264795"/>
                <wp:effectExtent l="0" t="0" r="24130" b="14605"/>
                <wp:wrapThrough wrapText="bothSides">
                  <wp:wrapPolygon edited="0">
                    <wp:start x="0" y="0"/>
                    <wp:lineTo x="0" y="20719"/>
                    <wp:lineTo x="21583" y="20719"/>
                    <wp:lineTo x="21583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26479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775AA" w14:textId="68696D78" w:rsidR="007F7DF2" w:rsidRPr="003465FE" w:rsidRDefault="007F7DF2" w:rsidP="00D7101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SINUSITIS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37.9pt;margin-top:303.85pt;width:124.1pt;height:20.8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" fillcolor="#cdddac [1622]" strokecolor="#94b64e [3046]">
                <v:fill color2="#f0f4e6 [502]" rotate="t" colors="0 #dafda7;22938f #e4fdc2;1 #f5ffe6" type="gradient"/>
                <v:textbox>
                  <w:txbxContent>
                    <w:p w14:paraId="0D2775AA" w14:textId="68696D78" w:rsidR="007F7DF2" w:rsidRPr="003465FE" w:rsidRDefault="007F7DF2" w:rsidP="00D7101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SINUSITIS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1A2D6C" wp14:editId="0BDF752A">
                <wp:simplePos x="0" y="0"/>
                <wp:positionH relativeFrom="page">
                  <wp:posOffset>493395</wp:posOffset>
                </wp:positionH>
                <wp:positionV relativeFrom="page">
                  <wp:posOffset>4144010</wp:posOffset>
                </wp:positionV>
                <wp:extent cx="252095" cy="673100"/>
                <wp:effectExtent l="0" t="0" r="1905" b="0"/>
                <wp:wrapThrough wrapText="bothSides">
                  <wp:wrapPolygon edited="0">
                    <wp:start x="0" y="0"/>
                    <wp:lineTo x="0" y="20769"/>
                    <wp:lineTo x="19587" y="20769"/>
                    <wp:lineTo x="19587" y="0"/>
                    <wp:lineTo x="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List-Accent6"/>
                              <w:tblW w:w="0" w:type="auto"/>
                              <w:tblLook w:val="06A0" w:firstRow="1" w:lastRow="0" w:firstColumn="1" w:lastColumn="0" w:noHBand="1" w:noVBand="1"/>
                            </w:tblPr>
                            <w:tblGrid>
                              <w:gridCol w:w="5212"/>
                              <w:gridCol w:w="5531"/>
                            </w:tblGrid>
                            <w:tr w:rsidR="007F7DF2" w:rsidRPr="00D445B3" w14:paraId="02CAF6CE" w14:textId="77777777" w:rsidTr="00AC2C1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43" w:type="dxa"/>
                                  <w:gridSpan w:val="2"/>
                                </w:tcPr>
                                <w:p w14:paraId="3E55F5FE" w14:textId="371167DE" w:rsidR="007F7DF2" w:rsidRPr="00D71010" w:rsidRDefault="007F7DF2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D71010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Predictors of Sinusitis</w:t>
                                  </w:r>
                                </w:p>
                              </w:tc>
                            </w:tr>
                            <w:tr w:rsidR="007F7DF2" w:rsidRPr="00D445B3" w14:paraId="133A71CE" w14:textId="77777777" w:rsidTr="00AC2C1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12" w:type="dxa"/>
                                </w:tcPr>
                                <w:p w14:paraId="3F6AF508" w14:textId="562B8D4C" w:rsidR="007F7DF2" w:rsidRPr="00D71010" w:rsidRDefault="007F7DF2" w:rsidP="009B27C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b w:val="0"/>
                                    </w:rPr>
                                  </w:pPr>
                                  <w:r w:rsidRPr="00D71010">
                                    <w:rPr>
                                      <w:rFonts w:ascii="Calibri" w:hAnsi="Calibri"/>
                                      <w:b w:val="0"/>
                                    </w:rPr>
                                    <w:t>Worsening symptoms after 5 days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</w:tcPr>
                                <w:p w14:paraId="05471698" w14:textId="3F86D574" w:rsidR="007F7DF2" w:rsidRPr="00D71010" w:rsidRDefault="007F7DF2" w:rsidP="009B27C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</w:rPr>
                                  </w:pPr>
                                  <w:r w:rsidRPr="00D71010">
                                    <w:rPr>
                                      <w:rFonts w:ascii="Calibri" w:hAnsi="Calibri"/>
                                    </w:rPr>
                                    <w:t xml:space="preserve">Fever, maxillary toothache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&amp;</w:t>
                                  </w:r>
                                  <w:r w:rsidRPr="00D71010">
                                    <w:rPr>
                                      <w:rFonts w:ascii="Calibri" w:hAnsi="Calibri"/>
                                    </w:rPr>
                                    <w:t xml:space="preserve"> facial swelling</w:t>
                                  </w:r>
                                </w:p>
                              </w:tc>
                            </w:tr>
                            <w:tr w:rsidR="007F7DF2" w:rsidRPr="00D445B3" w14:paraId="07E5D46D" w14:textId="77777777" w:rsidTr="00AC2C1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12" w:type="dxa"/>
                                </w:tcPr>
                                <w:p w14:paraId="442CA23C" w14:textId="4B63FFF5" w:rsidR="007F7DF2" w:rsidRPr="00D71010" w:rsidRDefault="007F7DF2" w:rsidP="009B27C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+</w:t>
                                  </w:r>
                                  <w:r w:rsidRPr="00D71010">
                                    <w:rPr>
                                      <w:rFonts w:ascii="Calibri" w:hAnsi="Calibri"/>
                                      <w:b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N</w:t>
                                  </w:r>
                                  <w:r w:rsidRPr="00D71010">
                                    <w:rPr>
                                      <w:rFonts w:ascii="Calibri" w:hAnsi="Calibri"/>
                                      <w:b w:val="0"/>
                                    </w:rPr>
                                    <w:t xml:space="preserve">asal congestion / purulent discharge 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AND</w:t>
                                  </w:r>
                                  <w:r w:rsidRPr="00D71010">
                                    <w:rPr>
                                      <w:rFonts w:ascii="Calibri" w:hAnsi="Calibri"/>
                                      <w:b w:val="0"/>
                                    </w:rPr>
                                    <w:t xml:space="preserve"> facial pain 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</w:tcPr>
                                <w:p w14:paraId="7F58ACB0" w14:textId="7E32C686" w:rsidR="007F7DF2" w:rsidRPr="00D71010" w:rsidRDefault="007F7DF2" w:rsidP="009B27C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</w:rPr>
                                  </w:pPr>
                                  <w:r w:rsidRPr="00D71010">
                                    <w:rPr>
                                      <w:rFonts w:ascii="Calibri" w:hAnsi="Calibri"/>
                                    </w:rPr>
                                    <w:t xml:space="preserve">Negative response to OTC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meds</w:t>
                                  </w:r>
                                </w:p>
                              </w:tc>
                            </w:tr>
                            <w:tr w:rsidR="007F7DF2" w:rsidRPr="00D445B3" w14:paraId="5F9E636B" w14:textId="77777777" w:rsidTr="00AC2C1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212" w:type="dxa"/>
                                </w:tcPr>
                                <w:p w14:paraId="17131013" w14:textId="6042D002" w:rsidR="007F7DF2" w:rsidRPr="00D71010" w:rsidRDefault="007F7DF2" w:rsidP="009B27C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Calibri" w:hAnsi="Calibri"/>
                                      <w:b w:val="0"/>
                                    </w:rPr>
                                  </w:pPr>
                                  <w:r w:rsidRPr="00D71010">
                                    <w:rPr>
                                      <w:rFonts w:ascii="Calibri" w:hAnsi="Calibri"/>
                                      <w:b w:val="0"/>
                                    </w:rPr>
                                    <w:t xml:space="preserve">Persistent URTI symptoms </w:t>
                                  </w:r>
                                  <w:r>
                                    <w:rPr>
                                      <w:rFonts w:ascii="Lucida Sans Unicode" w:hAnsi="Lucida Sans Unicode" w:cs="Lucida Sans Unicode"/>
                                      <w:b w:val="0"/>
                                    </w:rPr>
                                    <w:t>∅</w:t>
                                  </w:r>
                                  <w:r w:rsidRPr="00D71010">
                                    <w:rPr>
                                      <w:rFonts w:ascii="Calibri" w:hAnsi="Calibri"/>
                                      <w:b w:val="0"/>
                                    </w:rPr>
                                    <w:t xml:space="preserve"> improvement after 10-14 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</w:tcPr>
                                <w:p w14:paraId="515C5E67" w14:textId="77777777" w:rsidR="007F7DF2" w:rsidRPr="00D445B3" w:rsidRDefault="007F7DF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760827" w14:textId="77777777" w:rsidR="007F7DF2" w:rsidRPr="0020699D" w:rsidRDefault="007F7DF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margin-left:38.85pt;margin-top:326.3pt;width:19.85pt;height:53pt;z-index:2517309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LightList-Accent6"/>
                        <w:tblW w:w="0" w:type="auto"/>
                        <w:tblLook w:val="06A0" w:firstRow="1" w:lastRow="0" w:firstColumn="1" w:lastColumn="0" w:noHBand="1" w:noVBand="1"/>
                      </w:tblPr>
                      <w:tblGrid>
                        <w:gridCol w:w="5212"/>
                        <w:gridCol w:w="5531"/>
                      </w:tblGrid>
                      <w:tr w:rsidR="007F7DF2" w:rsidRPr="00D445B3" w14:paraId="02CAF6CE" w14:textId="77777777" w:rsidTr="00AC2C1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43" w:type="dxa"/>
                            <w:gridSpan w:val="2"/>
                          </w:tcPr>
                          <w:p w14:paraId="3E55F5FE" w14:textId="371167DE" w:rsidR="007F7DF2" w:rsidRPr="00D71010" w:rsidRDefault="007F7DF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71010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Predictors of Sinusitis</w:t>
                            </w:r>
                          </w:p>
                        </w:tc>
                      </w:tr>
                      <w:tr w:rsidR="007F7DF2" w:rsidRPr="00D445B3" w14:paraId="133A71CE" w14:textId="77777777" w:rsidTr="00AC2C1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12" w:type="dxa"/>
                          </w:tcPr>
                          <w:p w14:paraId="3F6AF508" w14:textId="562B8D4C" w:rsidR="007F7DF2" w:rsidRPr="00D71010" w:rsidRDefault="007F7DF2" w:rsidP="009B2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 w:val="0"/>
                              </w:rPr>
                            </w:pPr>
                            <w:r w:rsidRPr="00D71010">
                              <w:rPr>
                                <w:rFonts w:ascii="Calibri" w:hAnsi="Calibri"/>
                                <w:b w:val="0"/>
                              </w:rPr>
                              <w:t>Worsening symptoms after 5 days</w:t>
                            </w:r>
                          </w:p>
                        </w:tc>
                        <w:tc>
                          <w:tcPr>
                            <w:tcW w:w="5531" w:type="dxa"/>
                          </w:tcPr>
                          <w:p w14:paraId="05471698" w14:textId="3F86D574" w:rsidR="007F7DF2" w:rsidRPr="00D71010" w:rsidRDefault="007F7DF2" w:rsidP="009B27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</w:rPr>
                            </w:pPr>
                            <w:r w:rsidRPr="00D71010">
                              <w:rPr>
                                <w:rFonts w:ascii="Calibri" w:hAnsi="Calibri"/>
                              </w:rPr>
                              <w:t xml:space="preserve">Fever, maxillary toothache </w:t>
                            </w:r>
                            <w:r>
                              <w:rPr>
                                <w:rFonts w:ascii="Calibri" w:hAnsi="Calibri"/>
                              </w:rPr>
                              <w:t>&amp;</w:t>
                            </w:r>
                            <w:r w:rsidRPr="00D71010">
                              <w:rPr>
                                <w:rFonts w:ascii="Calibri" w:hAnsi="Calibri"/>
                              </w:rPr>
                              <w:t xml:space="preserve"> facial swelling</w:t>
                            </w:r>
                          </w:p>
                        </w:tc>
                      </w:tr>
                      <w:tr w:rsidR="007F7DF2" w:rsidRPr="00D445B3" w14:paraId="07E5D46D" w14:textId="77777777" w:rsidTr="00AC2C1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12" w:type="dxa"/>
                          </w:tcPr>
                          <w:p w14:paraId="442CA23C" w14:textId="4B63FFF5" w:rsidR="007F7DF2" w:rsidRPr="00D71010" w:rsidRDefault="007F7DF2" w:rsidP="009B2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</w:rPr>
                              <w:t>+</w:t>
                            </w:r>
                            <w:r w:rsidRPr="00D71010">
                              <w:rPr>
                                <w:rFonts w:ascii="Calibri" w:hAnsi="Calibri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N</w:t>
                            </w:r>
                            <w:r w:rsidRPr="00D71010">
                              <w:rPr>
                                <w:rFonts w:ascii="Calibri" w:hAnsi="Calibri"/>
                                <w:b w:val="0"/>
                              </w:rPr>
                              <w:t xml:space="preserve">asal congestion / purulent discharge 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AND</w:t>
                            </w:r>
                            <w:r w:rsidRPr="00D71010">
                              <w:rPr>
                                <w:rFonts w:ascii="Calibri" w:hAnsi="Calibri"/>
                                <w:b w:val="0"/>
                              </w:rPr>
                              <w:t xml:space="preserve"> facial pain </w:t>
                            </w:r>
                          </w:p>
                        </w:tc>
                        <w:tc>
                          <w:tcPr>
                            <w:tcW w:w="5531" w:type="dxa"/>
                          </w:tcPr>
                          <w:p w14:paraId="7F58ACB0" w14:textId="7E32C686" w:rsidR="007F7DF2" w:rsidRPr="00D71010" w:rsidRDefault="007F7DF2" w:rsidP="009B27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</w:rPr>
                            </w:pPr>
                            <w:r w:rsidRPr="00D71010">
                              <w:rPr>
                                <w:rFonts w:ascii="Calibri" w:hAnsi="Calibri"/>
                              </w:rPr>
                              <w:t xml:space="preserve">Negative response to OTC </w:t>
                            </w:r>
                            <w:r>
                              <w:rPr>
                                <w:rFonts w:ascii="Calibri" w:hAnsi="Calibri"/>
                              </w:rPr>
                              <w:t>meds</w:t>
                            </w:r>
                          </w:p>
                        </w:tc>
                      </w:tr>
                      <w:tr w:rsidR="007F7DF2" w:rsidRPr="00D445B3" w14:paraId="5F9E636B" w14:textId="77777777" w:rsidTr="00AC2C1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212" w:type="dxa"/>
                          </w:tcPr>
                          <w:p w14:paraId="17131013" w14:textId="6042D002" w:rsidR="007F7DF2" w:rsidRPr="00D71010" w:rsidRDefault="007F7DF2" w:rsidP="009B27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b w:val="0"/>
                              </w:rPr>
                            </w:pPr>
                            <w:r w:rsidRPr="00D71010">
                              <w:rPr>
                                <w:rFonts w:ascii="Calibri" w:hAnsi="Calibri"/>
                                <w:b w:val="0"/>
                              </w:rPr>
                              <w:t xml:space="preserve">Persistent URTI symptoms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b w:val="0"/>
                              </w:rPr>
                              <w:t>∅</w:t>
                            </w:r>
                            <w:r w:rsidRPr="00D71010">
                              <w:rPr>
                                <w:rFonts w:ascii="Calibri" w:hAnsi="Calibri"/>
                                <w:b w:val="0"/>
                              </w:rPr>
                              <w:t xml:space="preserve"> improvement after 10-14 </w:t>
                            </w:r>
                            <w:r>
                              <w:rPr>
                                <w:rFonts w:ascii="Calibri" w:hAnsi="Calibri"/>
                                <w:b w:val="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531" w:type="dxa"/>
                          </w:tcPr>
                          <w:p w14:paraId="515C5E67" w14:textId="77777777" w:rsidR="007F7DF2" w:rsidRPr="00D445B3" w:rsidRDefault="007F7DF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1760827" w14:textId="77777777" w:rsidR="007F7DF2" w:rsidRPr="0020699D" w:rsidRDefault="007F7DF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7ABFF53" wp14:editId="406587B4">
                <wp:simplePos x="0" y="0"/>
                <wp:positionH relativeFrom="page">
                  <wp:posOffset>490855</wp:posOffset>
                </wp:positionH>
                <wp:positionV relativeFrom="page">
                  <wp:posOffset>6864985</wp:posOffset>
                </wp:positionV>
                <wp:extent cx="252095" cy="335915"/>
                <wp:effectExtent l="0" t="0" r="1905" b="19685"/>
                <wp:wrapThrough wrapText="bothSides">
                  <wp:wrapPolygon edited="0">
                    <wp:start x="0" y="0"/>
                    <wp:lineTo x="0" y="21202"/>
                    <wp:lineTo x="19587" y="21202"/>
                    <wp:lineTo x="19587" y="0"/>
                    <wp:lineTo x="0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39"/>
                            </w:tblGrid>
                            <w:tr w:rsidR="007F7DF2" w:rsidRPr="00971CC4" w14:paraId="69955F7E" w14:textId="77777777" w:rsidTr="000C5DA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39" w:type="dxa"/>
                                </w:tcPr>
                                <w:p w14:paraId="2AA72724" w14:textId="5FB4BC71" w:rsidR="007F7DF2" w:rsidRPr="0093792A" w:rsidRDefault="007F7DF2" w:rsidP="00C8699A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3792A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omplications of Acute Rhinosinusitis</w:t>
                                  </w:r>
                                </w:p>
                              </w:tc>
                            </w:tr>
                            <w:tr w:rsidR="007F7DF2" w:rsidRPr="00971CC4" w14:paraId="3AA8454B" w14:textId="77777777" w:rsidTr="000C5DA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39" w:type="dxa"/>
                                </w:tcPr>
                                <w:p w14:paraId="227D440C" w14:textId="68FCF825" w:rsidR="007F7DF2" w:rsidRPr="00C8699A" w:rsidRDefault="007F7DF2" w:rsidP="00BA168C">
                                  <w:pP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Cavernous sinus thrombosis, chronic sinusitis, meningitis, (</w:t>
                                  </w:r>
                                  <w:proofErr w:type="spellStart"/>
                                  <w:proofErr w:type="gramStart"/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peri</w:t>
                                  </w:r>
                                  <w:proofErr w:type="spellEnd"/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)orbital</w:t>
                                  </w:r>
                                  <w:proofErr w:type="gramEnd"/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cellulitis / abscess</w:t>
                                  </w:r>
                                </w:p>
                              </w:tc>
                            </w:tr>
                          </w:tbl>
                          <w:p w14:paraId="25CC6E07" w14:textId="77777777" w:rsidR="007F7DF2" w:rsidRPr="003A0D41" w:rsidRDefault="007F7DF2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0" type="#_x0000_t202" style="position:absolute;margin-left:38.65pt;margin-top:540.55pt;width:19.85pt;height:26.45pt;z-index:2517401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MediumShading1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739"/>
                      </w:tblGrid>
                      <w:tr w:rsidR="007F7DF2" w:rsidRPr="00971CC4" w14:paraId="69955F7E" w14:textId="77777777" w:rsidTr="000C5DA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39" w:type="dxa"/>
                          </w:tcPr>
                          <w:p w14:paraId="2AA72724" w14:textId="5FB4BC71" w:rsidR="007F7DF2" w:rsidRPr="0093792A" w:rsidRDefault="007F7DF2" w:rsidP="00C8699A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93792A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omplications of Acute Rhinosinusitis</w:t>
                            </w:r>
                          </w:p>
                        </w:tc>
                      </w:tr>
                      <w:tr w:rsidR="007F7DF2" w:rsidRPr="00971CC4" w14:paraId="3AA8454B" w14:textId="77777777" w:rsidTr="000C5DA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39" w:type="dxa"/>
                          </w:tcPr>
                          <w:p w14:paraId="227D440C" w14:textId="68FCF825" w:rsidR="007F7DF2" w:rsidRPr="00C8699A" w:rsidRDefault="007F7DF2" w:rsidP="00BA168C">
                            <w:pP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Cavernous sinus thrombosis, chronic sinusitis, meningitis, (</w:t>
                            </w:r>
                            <w:proofErr w:type="spellStart"/>
                            <w:proofErr w:type="gramStart"/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peri</w:t>
                            </w:r>
                            <w:proofErr w:type="spellEnd"/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)orbital</w:t>
                            </w:r>
                            <w:proofErr w:type="gramEnd"/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 cellulitis / abscess</w:t>
                            </w:r>
                          </w:p>
                        </w:tc>
                      </w:tr>
                    </w:tbl>
                    <w:p w14:paraId="25CC6E07" w14:textId="77777777" w:rsidR="007F7DF2" w:rsidRPr="003A0D41" w:rsidRDefault="007F7DF2">
                      <w:pP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B8E816" wp14:editId="3D2420D0">
                <wp:simplePos x="0" y="0"/>
                <wp:positionH relativeFrom="page">
                  <wp:posOffset>485775</wp:posOffset>
                </wp:positionH>
                <wp:positionV relativeFrom="page">
                  <wp:posOffset>7244080</wp:posOffset>
                </wp:positionV>
                <wp:extent cx="252095" cy="674370"/>
                <wp:effectExtent l="0" t="0" r="1905" b="14605"/>
                <wp:wrapThrough wrapText="bothSides">
                  <wp:wrapPolygon edited="0">
                    <wp:start x="0" y="0"/>
                    <wp:lineTo x="0" y="21224"/>
                    <wp:lineTo x="19587" y="21224"/>
                    <wp:lineTo x="19587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-Accent2"/>
                              <w:tblW w:w="0" w:type="auto"/>
                              <w:tblLook w:val="04C0" w:firstRow="0" w:lastRow="1" w:firstColumn="1" w:lastColumn="0" w:noHBand="0" w:noVBand="1"/>
                            </w:tblPr>
                            <w:tblGrid>
                              <w:gridCol w:w="10741"/>
                            </w:tblGrid>
                            <w:tr w:rsidR="007F7DF2" w:rsidRPr="00971CC4" w14:paraId="6E528D84" w14:textId="77777777" w:rsidTr="000C5DA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41" w:type="dxa"/>
                                </w:tcPr>
                                <w:p w14:paraId="3C85A688" w14:textId="2B41D444" w:rsidR="007F7DF2" w:rsidRPr="0093792A" w:rsidRDefault="007F7DF2" w:rsidP="00BB2744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Referrals</w:t>
                                  </w:r>
                                </w:p>
                              </w:tc>
                            </w:tr>
                            <w:tr w:rsidR="007F7DF2" w:rsidRPr="00971CC4" w14:paraId="12A4662F" w14:textId="77777777" w:rsidTr="000C5DA6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41" w:type="dxa"/>
                                </w:tcPr>
                                <w:p w14:paraId="700BE02F" w14:textId="6D7EC5CA" w:rsidR="007F7DF2" w:rsidRPr="00C8699A" w:rsidRDefault="007F7DF2" w:rsidP="00F7563E">
                                  <w:pP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eferral to 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otolaryngologist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for:  a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natomical anomalies, 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4+ episodes/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bacterial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sinus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itis, chronic sinusitis 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unresponsive to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Tx</w:t>
                                  </w:r>
                                  <w:proofErr w:type="spellEnd"/>
                                </w:p>
                              </w:tc>
                            </w:tr>
                            <w:tr w:rsidR="007F7DF2" w:rsidRPr="00971CC4" w14:paraId="6EB33598" w14:textId="77777777" w:rsidTr="000C5DA6">
                              <w:trPr>
      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41" w:type="dxa"/>
                                </w:tcPr>
                                <w:p w14:paraId="39EA5B09" w14:textId="7CBEA5C9" w:rsidR="007F7DF2" w:rsidRPr="00C8699A" w:rsidRDefault="007F7DF2" w:rsidP="00BB2744">
                                  <w:pP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8699A">
                                    <w:rPr>
                                      <w:rFonts w:ascii="Calibri" w:hAnsi="Calibri"/>
                                      <w:bCs w:val="0"/>
                                      <w:color w:val="FF0000"/>
                                      <w:sz w:val="20"/>
                                      <w:szCs w:val="20"/>
                                    </w:rPr>
                                    <w:t>Red Flags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(require 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  <w:u w:val="single"/>
                                    </w:rPr>
                                    <w:t>urgent referral):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Abnormal vision (diplopia, blindness, ↓ visual acuity), change in mental status, </w:t>
                                  </w:r>
                                  <w:proofErr w:type="spellStart"/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extraocular</w:t>
                                  </w:r>
                                  <w:proofErr w:type="spellEnd"/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muscle dysfunction, meningitis, </w:t>
                                  </w:r>
                                  <w:proofErr w:type="spellStart"/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periorbital</w:t>
                                  </w:r>
                                  <w:proofErr w:type="spellEnd"/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or forehead swelling / edema</w:t>
                                  </w:r>
                                </w:p>
                              </w:tc>
                            </w:tr>
                          </w:tbl>
                          <w:p w14:paraId="47F0DD55" w14:textId="77777777" w:rsidR="007F7DF2" w:rsidRPr="00E85704" w:rsidRDefault="007F7DF2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1" type="#_x0000_t202" style="position:absolute;margin-left:38.25pt;margin-top:570.4pt;width:19.85pt;height:53.1pt;z-index:2517422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" filled="f" stroked="f">
                <v:textbox style="mso-fit-shape-to-text:t" inset="5.4pt,0,5.4pt,0">
                  <w:txbxContent>
                    <w:tbl>
                      <w:tblPr>
                        <w:tblStyle w:val="MediumShading1-Accent2"/>
                        <w:tblW w:w="0" w:type="auto"/>
                        <w:tblLook w:val="04C0" w:firstRow="0" w:lastRow="1" w:firstColumn="1" w:lastColumn="0" w:noHBand="0" w:noVBand="1"/>
                      </w:tblPr>
                      <w:tblGrid>
                        <w:gridCol w:w="10741"/>
                      </w:tblGrid>
                      <w:tr w:rsidR="007F7DF2" w:rsidRPr="00971CC4" w14:paraId="6E528D84" w14:textId="77777777" w:rsidTr="000C5DA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41" w:type="dxa"/>
                          </w:tcPr>
                          <w:p w14:paraId="3C85A688" w14:textId="2B41D444" w:rsidR="007F7DF2" w:rsidRPr="0093792A" w:rsidRDefault="007F7DF2" w:rsidP="00BB2744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Referrals</w:t>
                            </w:r>
                          </w:p>
                        </w:tc>
                      </w:tr>
                      <w:tr w:rsidR="007F7DF2" w:rsidRPr="00971CC4" w14:paraId="12A4662F" w14:textId="77777777" w:rsidTr="000C5DA6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41" w:type="dxa"/>
                          </w:tcPr>
                          <w:p w14:paraId="700BE02F" w14:textId="6D7EC5CA" w:rsidR="007F7DF2" w:rsidRPr="00C8699A" w:rsidRDefault="007F7DF2" w:rsidP="00F7563E">
                            <w:pP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R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eferral to </w:t>
                            </w:r>
                            <w:r w:rsidRPr="00C8699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otolaryngologist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for:  a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natomical anomalies, 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4+ episodes/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 bacterial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 sinus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itis, chronic sinusitis 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unresponsive to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Tx</w:t>
                            </w:r>
                            <w:proofErr w:type="spellEnd"/>
                          </w:p>
                        </w:tc>
                      </w:tr>
                      <w:tr w:rsidR="007F7DF2" w:rsidRPr="00971CC4" w14:paraId="6EB33598" w14:textId="77777777" w:rsidTr="000C5DA6">
                        <w:trPr>
      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41" w:type="dxa"/>
                          </w:tcPr>
                          <w:p w14:paraId="39EA5B09" w14:textId="7CBEA5C9" w:rsidR="007F7DF2" w:rsidRPr="00C8699A" w:rsidRDefault="007F7DF2" w:rsidP="00BB2744">
                            <w:pP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8699A">
                              <w:rPr>
                                <w:rFonts w:ascii="Calibri" w:hAnsi="Calibri"/>
                                <w:bCs w:val="0"/>
                                <w:color w:val="FF0000"/>
                                <w:sz w:val="20"/>
                                <w:szCs w:val="20"/>
                              </w:rPr>
                              <w:t>Red Flags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(require 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  <w:u w:val="single"/>
                              </w:rPr>
                              <w:t>urgent referral):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Abnormal vision (diplopia, blindness, ↓ visual acuity), change in mental status, </w:t>
                            </w:r>
                            <w:proofErr w:type="spellStart"/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extraocular</w:t>
                            </w:r>
                            <w:proofErr w:type="spellEnd"/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 muscle dysfunction, meningitis, </w:t>
                            </w:r>
                            <w:proofErr w:type="spellStart"/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periorbital</w:t>
                            </w:r>
                            <w:proofErr w:type="spellEnd"/>
                            <w:r w:rsidRPr="00C8699A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 or forehead swelling / edema</w:t>
                            </w:r>
                          </w:p>
                        </w:tc>
                      </w:tr>
                    </w:tbl>
                    <w:p w14:paraId="47F0DD55" w14:textId="77777777" w:rsidR="007F7DF2" w:rsidRPr="00E85704" w:rsidRDefault="007F7DF2">
                      <w:pP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C14FC39" wp14:editId="5EBBC4E2">
                <wp:simplePos x="0" y="0"/>
                <wp:positionH relativeFrom="page">
                  <wp:posOffset>480695</wp:posOffset>
                </wp:positionH>
                <wp:positionV relativeFrom="page">
                  <wp:posOffset>8028940</wp:posOffset>
                </wp:positionV>
                <wp:extent cx="1623695" cy="264795"/>
                <wp:effectExtent l="0" t="0" r="27305" b="14605"/>
                <wp:wrapThrough wrapText="bothSides">
                  <wp:wrapPolygon edited="0">
                    <wp:start x="0" y="0"/>
                    <wp:lineTo x="0" y="20719"/>
                    <wp:lineTo x="21625" y="20719"/>
                    <wp:lineTo x="21625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26479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A8B35" w14:textId="14EDBDE1" w:rsidR="007F7DF2" w:rsidRPr="003465FE" w:rsidRDefault="007F7DF2" w:rsidP="003E3C6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ACUTE OTITIS MEDIA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2" style="position:absolute;margin-left:37.85pt;margin-top:632.2pt;width:127.85pt;height:20.85pt;z-index:2517442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" fillcolor="#cdddac [1622]" strokecolor="#94b64e [3046]">
                <v:fill color2="#f0f4e6 [502]" rotate="t" colors="0 #dafda7;22938f #e4fdc2;1 #f5ffe6" type="gradient"/>
                <v:textbox>
                  <w:txbxContent>
                    <w:p w14:paraId="419A8B35" w14:textId="14EDBDE1" w:rsidR="007F7DF2" w:rsidRPr="003465FE" w:rsidRDefault="007F7DF2" w:rsidP="003E3C6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ACUTE OTITIS MEDIA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04C4F25" wp14:editId="7BD94EF9">
                <wp:simplePos x="0" y="0"/>
                <wp:positionH relativeFrom="page">
                  <wp:posOffset>480695</wp:posOffset>
                </wp:positionH>
                <wp:positionV relativeFrom="page">
                  <wp:posOffset>8357870</wp:posOffset>
                </wp:positionV>
                <wp:extent cx="252095" cy="1235075"/>
                <wp:effectExtent l="0" t="0" r="1905" b="22225"/>
                <wp:wrapThrough wrapText="bothSides">
                  <wp:wrapPolygon edited="0">
                    <wp:start x="0" y="0"/>
                    <wp:lineTo x="0" y="21540"/>
                    <wp:lineTo x="19587" y="21540"/>
                    <wp:lineTo x="19587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6"/>
                              <w:tblW w:w="1074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4"/>
                              <w:gridCol w:w="9497"/>
                            </w:tblGrid>
                            <w:tr w:rsidR="007F7DF2" w:rsidRPr="00AD1C93" w14:paraId="72E9A9A0" w14:textId="77777777" w:rsidTr="005C150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41" w:type="dxa"/>
                                  <w:gridSpan w:val="2"/>
                                </w:tcPr>
                                <w:p w14:paraId="4D40F4DC" w14:textId="31A9168B" w:rsidR="007F7DF2" w:rsidRPr="009D1175" w:rsidRDefault="007F7DF2" w:rsidP="003E3C66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7F7DF2" w:rsidRPr="00AD1C93" w14:paraId="7422DDD8" w14:textId="77777777" w:rsidTr="005C150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4" w:type="dxa"/>
                                </w:tcPr>
                                <w:p w14:paraId="208BE29F" w14:textId="0EBACC4D" w:rsidR="007F7DF2" w:rsidRPr="009D1175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&lt;6 Months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14:paraId="239028DC" w14:textId="7DA97630" w:rsidR="007F7DF2" w:rsidRPr="009D1175" w:rsidRDefault="007F7DF2" w:rsidP="001D74FE">
                                  <w:pPr>
                                    <w:ind w:left="-1101" w:firstLine="1101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Start 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u w:val="single"/>
                                    </w:rPr>
                                    <w:t>antibiotics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if: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 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Child is &lt;6 months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, 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child looks toxic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f</w:t>
                                  </w:r>
                                  <w:proofErr w:type="spellStart"/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ollow</w:t>
                                  </w:r>
                                  <w:proofErr w:type="spellEnd"/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-up cannot be assured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s</w:t>
                                  </w:r>
                                  <w:proofErr w:type="spellStart"/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evere</w:t>
                                  </w:r>
                                  <w:proofErr w:type="spellEnd"/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otalgia</w:t>
                                  </w:r>
                                  <w:proofErr w:type="spellEnd"/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, 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temp &gt;39°C</w:t>
                                  </w:r>
                                </w:p>
                              </w:tc>
                            </w:tr>
                            <w:tr w:rsidR="007F7DF2" w:rsidRPr="00AD1C93" w14:paraId="7E22A559" w14:textId="77777777" w:rsidTr="005C150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4" w:type="dxa"/>
                                </w:tcPr>
                                <w:p w14:paraId="58C24869" w14:textId="2F3C6D88" w:rsidR="007F7DF2" w:rsidRPr="009D1175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&gt;6 Months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14:paraId="72C04A09" w14:textId="3451B3D7" w:rsidR="007F7DF2" w:rsidRPr="009D1175" w:rsidRDefault="007F7DF2" w:rsidP="005C150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u w:val="single"/>
                                    </w:rPr>
                                    <w:t>Watchful waiting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48-72 hours (+ may offer deferred Rx) if: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 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M</w:t>
                                  </w:r>
                                  <w:proofErr w:type="spellStart"/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ild</w:t>
                                  </w:r>
                                  <w:proofErr w:type="spellEnd"/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signs &amp; symptoms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+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f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ollow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-up 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assured</w:t>
                                  </w:r>
                                </w:p>
                              </w:tc>
                            </w:tr>
                            <w:tr w:rsidR="007F7DF2" w:rsidRPr="00AD1C93" w14:paraId="2CDAA9F5" w14:textId="77777777" w:rsidTr="005C150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4" w:type="dxa"/>
                                </w:tcPr>
                                <w:p w14:paraId="3D9BD60B" w14:textId="5BB6F3D2" w:rsidR="007F7DF2" w:rsidRPr="009D1175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Rx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14:paraId="7DEE9F26" w14:textId="389E78DD" w:rsidR="007F7DF2" w:rsidRPr="009D1175" w:rsidRDefault="007F7DF2" w:rsidP="009B27C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u w:val="single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/>
                                    </w:rPr>
                                    <w:t>High spontaneous recovery (80-90%)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.  </w:t>
                                  </w:r>
                                  <w:r w:rsidRPr="009D1175">
                                    <w:rPr>
                                      <w:rFonts w:ascii="Calibri" w:hAnsi="Calibri"/>
                                    </w:rPr>
                                    <w:t>Treat earache/fever with acetaminophen/ibuprofen/other analgesics</w:t>
                                  </w:r>
                                </w:p>
                                <w:p w14:paraId="06D454F6" w14:textId="0E07AC1E" w:rsidR="007F7DF2" w:rsidRPr="005C150D" w:rsidRDefault="007F7DF2" w:rsidP="009B27C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418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u w:val="single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/>
                                      <w:u w:val="single"/>
                                    </w:rPr>
                                    <w:t>1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u w:val="single"/>
                                    </w:rPr>
                                    <w:t xml:space="preserve"> Line</w:t>
                                  </w:r>
                                  <w:r w:rsidRPr="009D1175">
                                    <w:rPr>
                                      <w:rFonts w:ascii="Calibri" w:hAnsi="Calibri"/>
                                    </w:rPr>
                                    <w:t xml:space="preserve">:  Amoxicillin, </w:t>
                                  </w:r>
                                  <w:r w:rsidRPr="005C150D">
                                    <w:rPr>
                                      <w:rFonts w:ascii="Calibri" w:hAnsi="Calibri"/>
                                      <w:u w:val="single"/>
                                    </w:rPr>
                                    <w:t>2</w:t>
                                  </w:r>
                                  <w:r w:rsidRPr="005C150D">
                                    <w:rPr>
                                      <w:rFonts w:ascii="Calibri" w:hAnsi="Calibri"/>
                                      <w:u w:val="single"/>
                                      <w:vertAlign w:val="superscript"/>
                                    </w:rPr>
                                    <w:t>nd</w:t>
                                  </w:r>
                                  <w:r w:rsidRPr="005C150D">
                                    <w:rPr>
                                      <w:rFonts w:ascii="Calibri" w:hAnsi="Calibri"/>
                                      <w:u w:val="single"/>
                                    </w:rPr>
                                    <w:t xml:space="preserve"> Line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:  </w:t>
                                  </w:r>
                                  <w:r w:rsidRPr="00AD1C93">
                                    <w:rPr>
                                      <w:rFonts w:ascii="Calibri" w:hAnsi="Calibri"/>
                                    </w:rPr>
                                    <w:t xml:space="preserve">Amoxicillin / </w:t>
                                  </w:r>
                                  <w:proofErr w:type="spellStart"/>
                                  <w:r w:rsidRPr="00AD1C93">
                                    <w:rPr>
                                      <w:rFonts w:ascii="Calibri" w:hAnsi="Calibri"/>
                                    </w:rPr>
                                    <w:t>Clavulanate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or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Cefprozil</w:t>
                                  </w:r>
                                  <w:proofErr w:type="spellEnd"/>
                                  <w:r w:rsidRPr="005C150D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</w:rPr>
                                    <w:t>(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  <w:noProof/>
                                    </w:rPr>
                                    <w:t>see module for dosing &amp; 3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  <w:noProof/>
                                      <w:vertAlign w:val="superscript"/>
                                    </w:rPr>
                                    <w:t>rd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  <w:noProof/>
                                    </w:rPr>
                                    <w:t xml:space="preserve"> line drugs)</w:t>
                                  </w:r>
                                </w:p>
                                <w:p w14:paraId="1E6F3F43" w14:textId="623BDB03" w:rsidR="007F7DF2" w:rsidRPr="009D1175" w:rsidRDefault="007F7DF2" w:rsidP="009B27C2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1418"/>
                                    </w:tabs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u w:val="singl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Ciprodex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</w:rPr>
                                    <w:t>otic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drops for </w:t>
                                  </w:r>
                                  <w:r w:rsidRPr="00AD1C93">
                                    <w:rPr>
                                      <w:rFonts w:ascii="Calibri" w:hAnsi="Calibri"/>
                                    </w:rPr>
                                    <w:t xml:space="preserve">chronic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TM perforation /</w:t>
                                  </w:r>
                                  <w:r w:rsidRPr="00AD1C93">
                                    <w:rPr>
                                      <w:rFonts w:ascii="Calibri" w:hAnsi="Calibri"/>
                                    </w:rPr>
                                    <w:t xml:space="preserve"> t-tube ventilation (presentation = chronic painless discharge)</w:t>
                                  </w:r>
                                </w:p>
                              </w:tc>
                            </w:tr>
                            <w:tr w:rsidR="007F7DF2" w:rsidRPr="00AD1C93" w14:paraId="3EDE926A" w14:textId="77777777" w:rsidTr="005C150D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4" w:type="dxa"/>
                                </w:tcPr>
                                <w:p w14:paraId="3E150D6C" w14:textId="7BA3B27D" w:rsidR="007F7DF2" w:rsidRPr="009D1175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Reassess</w:t>
                                  </w:r>
                                </w:p>
                              </w:tc>
                              <w:tc>
                                <w:tcPr>
                                  <w:tcW w:w="9497" w:type="dxa"/>
                                </w:tcPr>
                                <w:p w14:paraId="48B0BA0E" w14:textId="226AAF06" w:rsidR="007F7DF2" w:rsidRPr="009D1175" w:rsidRDefault="007F7DF2" w:rsidP="009D117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9D1175">
                                    <w:rPr>
                                      <w:rFonts w:ascii="Lucida Sans Unicode" w:hAnsi="Lucida Sans Unicode" w:cs="Lucida Sans Unicode"/>
                                      <w:sz w:val="20"/>
                                      <w:szCs w:val="20"/>
                                    </w:rPr>
                                    <w:t>∅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improvement / worsening of symptoms, n</w:t>
                                  </w:r>
                                  <w:r w:rsidRPr="009D1175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ew symptoms (i.e. rash, drowsiness, difficulty breathing, vomiting)</w:t>
                                  </w:r>
                                </w:p>
                              </w:tc>
                            </w:tr>
                          </w:tbl>
                          <w:p w14:paraId="122E51E1" w14:textId="77777777" w:rsidR="007F7DF2" w:rsidRPr="00895D02" w:rsidRDefault="007F7DF2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3" type="#_x0000_t202" style="position:absolute;margin-left:37.85pt;margin-top:658.1pt;width:19.85pt;height:97.25pt;z-index:2517463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MediumGrid3-Accent6"/>
                        <w:tblW w:w="10741" w:type="dxa"/>
                        <w:tblLook w:val="04A0" w:firstRow="1" w:lastRow="0" w:firstColumn="1" w:lastColumn="0" w:noHBand="0" w:noVBand="1"/>
                      </w:tblPr>
                      <w:tblGrid>
                        <w:gridCol w:w="1244"/>
                        <w:gridCol w:w="9497"/>
                      </w:tblGrid>
                      <w:tr w:rsidR="007F7DF2" w:rsidRPr="00AD1C93" w14:paraId="72E9A9A0" w14:textId="77777777" w:rsidTr="005C150D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41" w:type="dxa"/>
                            <w:gridSpan w:val="2"/>
                          </w:tcPr>
                          <w:p w14:paraId="4D40F4DC" w14:textId="31A9168B" w:rsidR="007F7DF2" w:rsidRPr="009D1175" w:rsidRDefault="007F7DF2" w:rsidP="003E3C6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</w:tc>
                      </w:tr>
                      <w:tr w:rsidR="007F7DF2" w:rsidRPr="00AD1C93" w14:paraId="7422DDD8" w14:textId="77777777" w:rsidTr="005C150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4" w:type="dxa"/>
                          </w:tcPr>
                          <w:p w14:paraId="208BE29F" w14:textId="0EBACC4D" w:rsidR="007F7DF2" w:rsidRPr="009D1175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1175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&lt;6 Months</w:t>
                            </w:r>
                          </w:p>
                        </w:tc>
                        <w:tc>
                          <w:tcPr>
                            <w:tcW w:w="9497" w:type="dxa"/>
                          </w:tcPr>
                          <w:p w14:paraId="239028DC" w14:textId="7DA97630" w:rsidR="007F7DF2" w:rsidRPr="009D1175" w:rsidRDefault="007F7DF2" w:rsidP="001D74FE">
                            <w:pPr>
                              <w:ind w:left="-1101" w:firstLine="1101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Start 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antibiotics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if: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Child is &lt;6 months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child looks toxic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f</w:t>
                            </w:r>
                            <w:proofErr w:type="spellStart"/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ollow</w:t>
                            </w:r>
                            <w:proofErr w:type="spellEnd"/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-up cannot be assured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s</w:t>
                            </w:r>
                            <w:proofErr w:type="spellStart"/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evere</w:t>
                            </w:r>
                            <w:proofErr w:type="spellEnd"/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otalgia</w:t>
                            </w:r>
                            <w:proofErr w:type="spellEnd"/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temp &gt;39°C</w:t>
                            </w:r>
                          </w:p>
                        </w:tc>
                      </w:tr>
                      <w:tr w:rsidR="007F7DF2" w:rsidRPr="00AD1C93" w14:paraId="7E22A559" w14:textId="77777777" w:rsidTr="005C150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4" w:type="dxa"/>
                          </w:tcPr>
                          <w:p w14:paraId="58C24869" w14:textId="2F3C6D88" w:rsidR="007F7DF2" w:rsidRPr="009D1175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1175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&gt;6 Months</w:t>
                            </w:r>
                          </w:p>
                        </w:tc>
                        <w:tc>
                          <w:tcPr>
                            <w:tcW w:w="9497" w:type="dxa"/>
                          </w:tcPr>
                          <w:p w14:paraId="72C04A09" w14:textId="3451B3D7" w:rsidR="007F7DF2" w:rsidRPr="009D1175" w:rsidRDefault="007F7DF2" w:rsidP="005C150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Watchful waiting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48-72 hours (+ may offer deferred Rx) if:</w:t>
                            </w:r>
                            <w:r w:rsidRPr="009D117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 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M</w:t>
                            </w:r>
                            <w:proofErr w:type="spellStart"/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ild</w:t>
                            </w:r>
                            <w:proofErr w:type="spellEnd"/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signs &amp; symptoms</w:t>
                            </w:r>
                            <w:r w:rsidRPr="009D117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+</w:t>
                            </w:r>
                            <w:r w:rsidRPr="009D117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f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ollow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-up 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assured</w:t>
                            </w:r>
                          </w:p>
                        </w:tc>
                      </w:tr>
                      <w:tr w:rsidR="007F7DF2" w:rsidRPr="00AD1C93" w14:paraId="2CDAA9F5" w14:textId="77777777" w:rsidTr="005C150D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4" w:type="dxa"/>
                          </w:tcPr>
                          <w:p w14:paraId="3D9BD60B" w14:textId="5BB6F3D2" w:rsidR="007F7DF2" w:rsidRPr="009D1175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1175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Rx</w:t>
                            </w:r>
                          </w:p>
                        </w:tc>
                        <w:tc>
                          <w:tcPr>
                            <w:tcW w:w="9497" w:type="dxa"/>
                          </w:tcPr>
                          <w:p w14:paraId="7DEE9F26" w14:textId="389E78DD" w:rsidR="007F7DF2" w:rsidRPr="009D1175" w:rsidRDefault="007F7DF2" w:rsidP="009B2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D1175">
                              <w:rPr>
                                <w:rFonts w:ascii="Calibri" w:hAnsi="Calibri"/>
                              </w:rPr>
                              <w:t>High spontaneous recovery (80-90%)</w:t>
                            </w:r>
                            <w:r w:rsidRPr="009D1175">
                              <w:rPr>
                                <w:rFonts w:ascii="Calibri" w:hAnsi="Calibri"/>
                                <w:b/>
                              </w:rPr>
                              <w:t xml:space="preserve">.  </w:t>
                            </w:r>
                            <w:r w:rsidRPr="009D1175">
                              <w:rPr>
                                <w:rFonts w:ascii="Calibri" w:hAnsi="Calibri"/>
                              </w:rPr>
                              <w:t>Treat earache/fever with acetaminophen/ibuprofen/other analgesics</w:t>
                            </w:r>
                          </w:p>
                          <w:p w14:paraId="06D454F6" w14:textId="0E07AC1E" w:rsidR="007F7DF2" w:rsidRPr="005C150D" w:rsidRDefault="007F7DF2" w:rsidP="009B2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8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r w:rsidRPr="009D1175">
                              <w:rPr>
                                <w:rFonts w:ascii="Calibri" w:hAnsi="Calibri"/>
                                <w:u w:val="single"/>
                              </w:rPr>
                              <w:t>1</w:t>
                            </w:r>
                            <w:r w:rsidRPr="009D1175">
                              <w:rPr>
                                <w:rFonts w:ascii="Calibri" w:hAnsi="Calibri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9D1175">
                              <w:rPr>
                                <w:rFonts w:ascii="Calibri" w:hAnsi="Calibri"/>
                                <w:u w:val="single"/>
                              </w:rPr>
                              <w:t xml:space="preserve"> Line</w:t>
                            </w:r>
                            <w:r w:rsidRPr="009D1175">
                              <w:rPr>
                                <w:rFonts w:ascii="Calibri" w:hAnsi="Calibri"/>
                              </w:rPr>
                              <w:t xml:space="preserve">:  Amoxicillin, </w:t>
                            </w:r>
                            <w:r w:rsidRPr="005C150D">
                              <w:rPr>
                                <w:rFonts w:ascii="Calibri" w:hAnsi="Calibri"/>
                                <w:u w:val="single"/>
                              </w:rPr>
                              <w:t>2</w:t>
                            </w:r>
                            <w:r w:rsidRPr="005C150D">
                              <w:rPr>
                                <w:rFonts w:ascii="Calibri" w:hAnsi="Calibri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5C150D">
                              <w:rPr>
                                <w:rFonts w:ascii="Calibri" w:hAnsi="Calibri"/>
                                <w:u w:val="single"/>
                              </w:rPr>
                              <w:t xml:space="preserve"> Line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:  </w:t>
                            </w:r>
                            <w:r w:rsidRPr="00AD1C93">
                              <w:rPr>
                                <w:rFonts w:ascii="Calibri" w:hAnsi="Calibri"/>
                              </w:rPr>
                              <w:t xml:space="preserve">Amoxicillin / </w:t>
                            </w:r>
                            <w:proofErr w:type="spellStart"/>
                            <w:r w:rsidRPr="00AD1C93">
                              <w:rPr>
                                <w:rFonts w:ascii="Calibri" w:hAnsi="Calibri"/>
                              </w:rPr>
                              <w:t>Clavulanate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Cefprozil</w:t>
                            </w:r>
                            <w:proofErr w:type="spellEnd"/>
                            <w:r w:rsidRPr="005C150D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</w:rPr>
                              <w:t>(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  <w:noProof/>
                              </w:rPr>
                              <w:t>see module for dosing &amp; 3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  <w:noProof/>
                                <w:vertAlign w:val="superscript"/>
                              </w:rPr>
                              <w:t>rd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  <w:noProof/>
                              </w:rPr>
                              <w:t xml:space="preserve"> line drugs)</w:t>
                            </w:r>
                          </w:p>
                          <w:p w14:paraId="1E6F3F43" w14:textId="623BDB03" w:rsidR="007F7DF2" w:rsidRPr="009D1175" w:rsidRDefault="007F7DF2" w:rsidP="009B2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18"/>
                              </w:tabs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Ciprodex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otic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</w:rPr>
                              <w:t xml:space="preserve"> drops for </w:t>
                            </w:r>
                            <w:r w:rsidRPr="00AD1C93">
                              <w:rPr>
                                <w:rFonts w:ascii="Calibri" w:hAnsi="Calibri"/>
                              </w:rPr>
                              <w:t xml:space="preserve">chronic </w:t>
                            </w:r>
                            <w:r>
                              <w:rPr>
                                <w:rFonts w:ascii="Calibri" w:hAnsi="Calibri"/>
                              </w:rPr>
                              <w:t>TM perforation /</w:t>
                            </w:r>
                            <w:r w:rsidRPr="00AD1C93">
                              <w:rPr>
                                <w:rFonts w:ascii="Calibri" w:hAnsi="Calibri"/>
                              </w:rPr>
                              <w:t xml:space="preserve"> t-tube ventilation (presentation = chronic painless discharge)</w:t>
                            </w:r>
                          </w:p>
                        </w:tc>
                      </w:tr>
                      <w:tr w:rsidR="007F7DF2" w:rsidRPr="00AD1C93" w14:paraId="3EDE926A" w14:textId="77777777" w:rsidTr="005C150D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4" w:type="dxa"/>
                          </w:tcPr>
                          <w:p w14:paraId="3E150D6C" w14:textId="7BA3B27D" w:rsidR="007F7DF2" w:rsidRPr="009D1175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D1175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Reassess</w:t>
                            </w:r>
                          </w:p>
                        </w:tc>
                        <w:tc>
                          <w:tcPr>
                            <w:tcW w:w="9497" w:type="dxa"/>
                          </w:tcPr>
                          <w:p w14:paraId="48B0BA0E" w14:textId="226AAF06" w:rsidR="007F7DF2" w:rsidRPr="009D1175" w:rsidRDefault="007F7DF2" w:rsidP="009D117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D1175"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  <w:t>∅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improvement / worsening of symptoms, n</w:t>
                            </w:r>
                            <w:r w:rsidRPr="009D117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ew symptoms (i.e. rash, drowsiness, difficulty breathing, vomiting)</w:t>
                            </w:r>
                          </w:p>
                        </w:tc>
                      </w:tr>
                    </w:tbl>
                    <w:p w14:paraId="122E51E1" w14:textId="77777777" w:rsidR="007F7DF2" w:rsidRPr="00895D02" w:rsidRDefault="007F7DF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1244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697672" wp14:editId="6F200430">
                <wp:simplePos x="0" y="0"/>
                <wp:positionH relativeFrom="page">
                  <wp:posOffset>485775</wp:posOffset>
                </wp:positionH>
                <wp:positionV relativeFrom="page">
                  <wp:posOffset>1381760</wp:posOffset>
                </wp:positionV>
                <wp:extent cx="252095" cy="736600"/>
                <wp:effectExtent l="0" t="0" r="1905" b="0"/>
                <wp:wrapThrough wrapText="bothSides">
                  <wp:wrapPolygon edited="0">
                    <wp:start x="0" y="0"/>
                    <wp:lineTo x="0" y="20769"/>
                    <wp:lineTo x="19587" y="20769"/>
                    <wp:lineTo x="19587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6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10741"/>
                            </w:tblGrid>
                            <w:tr w:rsidR="007F7DF2" w:rsidRPr="0093792A" w14:paraId="009766A1" w14:textId="77777777" w:rsidTr="00C1244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41" w:type="dxa"/>
                                </w:tcPr>
                                <w:p w14:paraId="01E4C5D7" w14:textId="3151034A" w:rsidR="007F7DF2" w:rsidRPr="0093792A" w:rsidRDefault="007F7DF2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Modified </w:t>
                                  </w:r>
                                  <w:proofErr w:type="spellStart"/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Centor</w:t>
                                  </w:r>
                                  <w:proofErr w:type="spellEnd"/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Score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3792A">
                                    <w:rPr>
                                      <w:rFonts w:ascii="Calibri" w:hAnsi="Calibri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E</w:t>
                                  </w:r>
                                  <w:r w:rsidRPr="0093792A">
                                    <w:rPr>
                                      <w:rFonts w:ascii="Calibri" w:hAnsi="Calibri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stimates</w:t>
                                  </w:r>
                                  <w:proofErr w:type="gramEnd"/>
                                  <w:r w:rsidRPr="0093792A">
                                    <w:rPr>
                                      <w:rFonts w:ascii="Calibri" w:hAnsi="Calibri"/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likelihood of streptococcal pharyngitis and need for antibiotics in acute pharyngitis</w:t>
                                  </w:r>
                                </w:p>
                              </w:tc>
                            </w:tr>
                            <w:tr w:rsidR="007F7DF2" w:rsidRPr="0093792A" w14:paraId="52A98CD5" w14:textId="77777777" w:rsidTr="00C12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41" w:type="dxa"/>
                                </w:tcPr>
                                <w:p w14:paraId="4B48DD78" w14:textId="13583891" w:rsidR="007F7DF2" w:rsidRPr="0093792A" w:rsidRDefault="007F7DF2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u w:val="single"/>
                                    </w:rPr>
                                    <w:t>1 point each</w:t>
                                  </w: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:  fever &gt;30°C, tender anterior cervical lymphadenopathy, </w:t>
                                  </w:r>
                                  <w:proofErr w:type="spellStart"/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tonsillar</w:t>
                                  </w:r>
                                  <w:proofErr w:type="spellEnd"/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exudate / swelling, absence of cough</w:t>
                                  </w:r>
                                </w:p>
                              </w:tc>
                            </w:tr>
                            <w:tr w:rsidR="007F7DF2" w:rsidRPr="0093792A" w14:paraId="634CCB4F" w14:textId="77777777" w:rsidTr="00C12444">
                              <w:tc>
                                <w:tcPr>
                                  <w:tcW w:w="10741" w:type="dxa"/>
                                </w:tcPr>
                                <w:p w14:paraId="4D8C9D79" w14:textId="5235FFD9" w:rsidR="007F7DF2" w:rsidRPr="0093792A" w:rsidRDefault="007F7DF2" w:rsidP="0093792A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Some physicians also use </w:t>
                                  </w: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u w:val="single"/>
                                    </w:rPr>
                                    <w:t>age criteria</w:t>
                                  </w: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:  3-14 years add 1 point, 15-44 years add 0 points, &gt;45 years subtract 1 point</w:t>
                                  </w:r>
                                </w:p>
                              </w:tc>
                            </w:tr>
                            <w:tr w:rsidR="007F7DF2" w:rsidRPr="0093792A" w14:paraId="17094487" w14:textId="77777777" w:rsidTr="00C12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41" w:type="dxa"/>
                                </w:tcPr>
                                <w:p w14:paraId="1420778F" w14:textId="5C8F4C62" w:rsidR="007F7DF2" w:rsidRPr="0093792A" w:rsidRDefault="007F7DF2" w:rsidP="0093792A">
                                  <w:pPr>
                                    <w:ind w:left="72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Score 0-1: </w:t>
                                  </w:r>
                                  <w:r w:rsidRPr="0093792A">
                                    <w:rPr>
                                      <w:rFonts w:ascii="Lucida Sans Unicode" w:hAnsi="Lucida Sans Unicode" w:cs="Lucida Sans Unicode"/>
                                      <w:sz w:val="20"/>
                                      <w:szCs w:val="20"/>
                                    </w:rPr>
                                    <w:t>∅</w:t>
                                  </w: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swab, </w:t>
                                  </w:r>
                                  <w:r w:rsidRPr="0093792A">
                                    <w:rPr>
                                      <w:rFonts w:ascii="Lucida Sans Unicode" w:hAnsi="Lucida Sans Unicode" w:cs="Lucida Sans Unicode"/>
                                      <w:sz w:val="20"/>
                                      <w:szCs w:val="20"/>
                                    </w:rPr>
                                    <w:t>∅</w:t>
                                  </w:r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treatment, Score 2-3: swab &amp; </w:t>
                                  </w:r>
                                  <w:proofErr w:type="spellStart"/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Tx</w:t>
                                  </w:r>
                                  <w:proofErr w:type="spellEnd"/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if swab (+), Score 4: swab &amp; </w:t>
                                  </w:r>
                                  <w:proofErr w:type="spellStart"/>
                                  <w:r w:rsidRPr="0093792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Tx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22FA916A" w14:textId="77777777" w:rsidR="007F7DF2" w:rsidRPr="004803AB" w:rsidRDefault="007F7DF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4" type="#_x0000_t202" style="position:absolute;margin-left:38.25pt;margin-top:108.8pt;width:19.85pt;height:58pt;z-index:2517248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MediumGrid3-Accent6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10741"/>
                      </w:tblGrid>
                      <w:tr w:rsidR="007F7DF2" w:rsidRPr="0093792A" w14:paraId="009766A1" w14:textId="77777777" w:rsidTr="00C1244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741" w:type="dxa"/>
                          </w:tcPr>
                          <w:p w14:paraId="01E4C5D7" w14:textId="3151034A" w:rsidR="007F7DF2" w:rsidRPr="0093792A" w:rsidRDefault="007F7DF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Modified </w:t>
                            </w:r>
                            <w:proofErr w:type="spellStart"/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Centor</w:t>
                            </w:r>
                            <w:proofErr w:type="spellEnd"/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Score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3792A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93792A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stimates</w:t>
                            </w:r>
                            <w:proofErr w:type="gramEnd"/>
                            <w:r w:rsidRPr="0093792A">
                              <w:rPr>
                                <w:rFonts w:ascii="Calibri" w:hAnsi="Calibri"/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likelihood of streptococcal pharyngitis and need for antibiotics in acute pharyngitis</w:t>
                            </w:r>
                          </w:p>
                        </w:tc>
                      </w:tr>
                      <w:tr w:rsidR="007F7DF2" w:rsidRPr="0093792A" w14:paraId="52A98CD5" w14:textId="77777777" w:rsidTr="00C12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0741" w:type="dxa"/>
                          </w:tcPr>
                          <w:p w14:paraId="4B48DD78" w14:textId="13583891" w:rsidR="007F7DF2" w:rsidRPr="0093792A" w:rsidRDefault="007F7DF2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1 point each</w:t>
                            </w: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 fever &gt;30°C, tender anterior cervical lymphadenopathy, </w:t>
                            </w:r>
                            <w:proofErr w:type="spellStart"/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tonsillar</w:t>
                            </w:r>
                            <w:proofErr w:type="spellEnd"/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exudate / swelling, absence of cough</w:t>
                            </w:r>
                          </w:p>
                        </w:tc>
                      </w:tr>
                      <w:tr w:rsidR="007F7DF2" w:rsidRPr="0093792A" w14:paraId="634CCB4F" w14:textId="77777777" w:rsidTr="00C12444">
                        <w:tc>
                          <w:tcPr>
                            <w:tcW w:w="10741" w:type="dxa"/>
                          </w:tcPr>
                          <w:p w14:paraId="4D8C9D79" w14:textId="5235FFD9" w:rsidR="007F7DF2" w:rsidRPr="0093792A" w:rsidRDefault="007F7DF2" w:rsidP="0093792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Some physicians also use </w:t>
                            </w: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age criteria</w:t>
                            </w: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  3-14 years add 1 point, 15-44 years add 0 points, &gt;45 years subtract 1 point</w:t>
                            </w:r>
                          </w:p>
                        </w:tc>
                      </w:tr>
                      <w:tr w:rsidR="007F7DF2" w:rsidRPr="0093792A" w14:paraId="17094487" w14:textId="77777777" w:rsidTr="00C12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0741" w:type="dxa"/>
                          </w:tcPr>
                          <w:p w14:paraId="1420778F" w14:textId="5C8F4C62" w:rsidR="007F7DF2" w:rsidRPr="0093792A" w:rsidRDefault="007F7DF2" w:rsidP="0093792A">
                            <w:pPr>
                              <w:ind w:left="72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Score 0-1: </w:t>
                            </w:r>
                            <w:r w:rsidRPr="0093792A"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  <w:t>∅</w:t>
                            </w: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swab, </w:t>
                            </w:r>
                            <w:r w:rsidRPr="0093792A"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  <w:t>∅</w:t>
                            </w:r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treatment, Score 2-3: swab &amp; </w:t>
                            </w:r>
                            <w:proofErr w:type="spellStart"/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Tx</w:t>
                            </w:r>
                            <w:proofErr w:type="spellEnd"/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if swab (+), Score 4: swab &amp; </w:t>
                            </w:r>
                            <w:proofErr w:type="spellStart"/>
                            <w:r w:rsidRPr="0093792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Tx</w:t>
                            </w:r>
                            <w:proofErr w:type="spellEnd"/>
                          </w:p>
                        </w:tc>
                      </w:tr>
                    </w:tbl>
                    <w:p w14:paraId="22FA916A" w14:textId="77777777" w:rsidR="007F7DF2" w:rsidRPr="004803AB" w:rsidRDefault="007F7DF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2444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30FC87" wp14:editId="194F00A9">
                <wp:simplePos x="0" y="0"/>
                <wp:positionH relativeFrom="page">
                  <wp:posOffset>482600</wp:posOffset>
                </wp:positionH>
                <wp:positionV relativeFrom="page">
                  <wp:posOffset>2179955</wp:posOffset>
                </wp:positionV>
                <wp:extent cx="252095" cy="683895"/>
                <wp:effectExtent l="0" t="0" r="1905" b="14605"/>
                <wp:wrapThrough wrapText="bothSides">
                  <wp:wrapPolygon edited="0">
                    <wp:start x="0" y="0"/>
                    <wp:lineTo x="0" y="21224"/>
                    <wp:lineTo x="19587" y="21224"/>
                    <wp:lineTo x="1958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5"/>
                              <w:tblW w:w="1073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6"/>
                              <w:gridCol w:w="5103"/>
                              <w:gridCol w:w="3967"/>
                            </w:tblGrid>
                            <w:tr w:rsidR="007F7DF2" w:rsidRPr="00971CC4" w14:paraId="2199A118" w14:textId="77777777" w:rsidTr="00C1244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36" w:type="dxa"/>
                                  <w:gridSpan w:val="3"/>
                                </w:tcPr>
                                <w:p w14:paraId="0FB1586A" w14:textId="36893712" w:rsidR="007F7DF2" w:rsidRPr="00971CC4" w:rsidRDefault="007F7DF2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71CC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Differentiating Strep Throat vs. Mononucleosis</w:t>
                                  </w:r>
                                </w:p>
                              </w:tc>
                            </w:tr>
                            <w:tr w:rsidR="007F7DF2" w:rsidRPr="00971CC4" w14:paraId="4E882487" w14:textId="77777777" w:rsidTr="00C12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6" w:type="dxa"/>
                                  <w:vAlign w:val="center"/>
                                </w:tcPr>
                                <w:p w14:paraId="1DC5CD3E" w14:textId="02EB39B5" w:rsidR="007F7DF2" w:rsidRPr="00971CC4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971CC4"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t>Strep Throat</w:t>
                                  </w:r>
                                </w:p>
                              </w:tc>
                              <w:tc>
                                <w:tcPr>
                                  <w:tcW w:w="9070" w:type="dxa"/>
                                  <w:gridSpan w:val="2"/>
                                </w:tcPr>
                                <w:p w14:paraId="14D1C53B" w14:textId="684ADA9E" w:rsidR="007F7DF2" w:rsidRPr="00971CC4" w:rsidRDefault="007F7DF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71CC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+ </w:t>
                                  </w:r>
                                  <w:proofErr w:type="gramStart"/>
                                  <w:r w:rsidRPr="00971CC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fatigue</w:t>
                                  </w:r>
                                  <w:proofErr w:type="gramEnd"/>
                                  <w:r w:rsidRPr="00971CC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, (-) </w:t>
                                  </w:r>
                                  <w:proofErr w:type="spellStart"/>
                                  <w:r w:rsidRPr="00971CC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monospot</w:t>
                                  </w:r>
                                  <w:proofErr w:type="spellEnd"/>
                                  <w:r w:rsidRPr="00971CC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, + nodes</w:t>
                                  </w:r>
                                </w:p>
                              </w:tc>
                            </w:tr>
                            <w:tr w:rsidR="007F7DF2" w:rsidRPr="00971CC4" w14:paraId="448E965B" w14:textId="77777777" w:rsidTr="00C1244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6" w:type="dxa"/>
                                  <w:vAlign w:val="center"/>
                                </w:tcPr>
                                <w:p w14:paraId="57EE1C71" w14:textId="717898E1" w:rsidR="007F7DF2" w:rsidRPr="00971CC4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971CC4"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t>Mononucleosis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64C60D3D" w14:textId="36F99452" w:rsidR="007F7DF2" w:rsidRPr="00971CC4" w:rsidRDefault="007F7DF2" w:rsidP="00971CC4">
                                  <w:pPr>
                                    <w:tabs>
                                      <w:tab w:val="left" w:pos="6521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971CC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atypical</w:t>
                                  </w:r>
                                  <w:proofErr w:type="gramEnd"/>
                                  <w:r w:rsidRPr="00971CC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lymphocytosis, ++ fatigue, ± hepatomegaly, ± liver enzymes, + </w:t>
                                  </w:r>
                                  <w:proofErr w:type="spellStart"/>
                                  <w:r w:rsidRPr="00971CC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monospot</w:t>
                                  </w:r>
                                  <w:proofErr w:type="spellEnd"/>
                                  <w:r w:rsidRPr="00971CC4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(*), ++ nodes, ± splenomegaly</w:t>
                                  </w:r>
                                </w:p>
                              </w:tc>
                              <w:tc>
                                <w:tcPr>
                                  <w:tcW w:w="3967" w:type="dxa"/>
                                </w:tcPr>
                                <w:p w14:paraId="1CF6D679" w14:textId="143B7F01" w:rsidR="007F7DF2" w:rsidRPr="00971CC4" w:rsidRDefault="007F7DF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71CC4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(*) Note that (+) </w:t>
                                  </w:r>
                                  <w:proofErr w:type="spellStart"/>
                                  <w:r w:rsidRPr="00971CC4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monospot</w:t>
                                  </w:r>
                                  <w:proofErr w:type="spellEnd"/>
                                  <w:r w:rsidRPr="00971CC4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 in mononucleosis may be delayed 1-2 weeks</w:t>
                                  </w:r>
                                </w:p>
                              </w:tc>
                            </w:tr>
                          </w:tbl>
                          <w:p w14:paraId="773C3F0F" w14:textId="77777777" w:rsidR="007F7DF2" w:rsidRPr="00D93CBC" w:rsidRDefault="007F7DF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5" type="#_x0000_t202" style="position:absolute;margin-left:38pt;margin-top:171.65pt;width:19.85pt;height:53.85pt;z-index:2517207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MediumGrid3-Accent5"/>
                        <w:tblW w:w="10736" w:type="dxa"/>
                        <w:tblLook w:val="04A0" w:firstRow="1" w:lastRow="0" w:firstColumn="1" w:lastColumn="0" w:noHBand="0" w:noVBand="1"/>
                      </w:tblPr>
                      <w:tblGrid>
                        <w:gridCol w:w="1666"/>
                        <w:gridCol w:w="5103"/>
                        <w:gridCol w:w="3967"/>
                      </w:tblGrid>
                      <w:tr w:rsidR="007F7DF2" w:rsidRPr="00971CC4" w14:paraId="2199A118" w14:textId="77777777" w:rsidTr="00C1244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36" w:type="dxa"/>
                            <w:gridSpan w:val="3"/>
                          </w:tcPr>
                          <w:p w14:paraId="0FB1586A" w14:textId="36893712" w:rsidR="007F7DF2" w:rsidRPr="00971CC4" w:rsidRDefault="007F7DF2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971CC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Differentiating Strep Throat vs. Mononucleosis</w:t>
                            </w:r>
                          </w:p>
                        </w:tc>
                      </w:tr>
                      <w:tr w:rsidR="007F7DF2" w:rsidRPr="00971CC4" w14:paraId="4E882487" w14:textId="77777777" w:rsidTr="00C12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6" w:type="dxa"/>
                            <w:vAlign w:val="center"/>
                          </w:tcPr>
                          <w:p w14:paraId="1DC5CD3E" w14:textId="02EB39B5" w:rsidR="007F7DF2" w:rsidRPr="00971CC4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71CC4"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Strep Throat</w:t>
                            </w:r>
                          </w:p>
                        </w:tc>
                        <w:tc>
                          <w:tcPr>
                            <w:tcW w:w="9070" w:type="dxa"/>
                            <w:gridSpan w:val="2"/>
                          </w:tcPr>
                          <w:p w14:paraId="14D1C53B" w14:textId="684ADA9E" w:rsidR="007F7DF2" w:rsidRPr="00971CC4" w:rsidRDefault="007F7DF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971CC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+ </w:t>
                            </w:r>
                            <w:proofErr w:type="gramStart"/>
                            <w:r w:rsidRPr="00971CC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fatigue</w:t>
                            </w:r>
                            <w:proofErr w:type="gramEnd"/>
                            <w:r w:rsidRPr="00971CC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(-) </w:t>
                            </w:r>
                            <w:proofErr w:type="spellStart"/>
                            <w:r w:rsidRPr="00971CC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monospot</w:t>
                            </w:r>
                            <w:proofErr w:type="spellEnd"/>
                            <w:r w:rsidRPr="00971CC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+ nodes</w:t>
                            </w:r>
                          </w:p>
                        </w:tc>
                      </w:tr>
                      <w:tr w:rsidR="007F7DF2" w:rsidRPr="00971CC4" w14:paraId="448E965B" w14:textId="77777777" w:rsidTr="00C1244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6" w:type="dxa"/>
                            <w:vAlign w:val="center"/>
                          </w:tcPr>
                          <w:p w14:paraId="57EE1C71" w14:textId="717898E1" w:rsidR="007F7DF2" w:rsidRPr="00971CC4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71CC4"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Mononucleosis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64C60D3D" w14:textId="36F99452" w:rsidR="007F7DF2" w:rsidRPr="00971CC4" w:rsidRDefault="007F7DF2" w:rsidP="00971CC4">
                            <w:pPr>
                              <w:tabs>
                                <w:tab w:val="left" w:pos="6521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71CC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atypical</w:t>
                            </w:r>
                            <w:proofErr w:type="gramEnd"/>
                            <w:r w:rsidRPr="00971CC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lymphocytosis, ++ fatigue, ± hepatomegaly, ± liver enzymes, + </w:t>
                            </w:r>
                            <w:proofErr w:type="spellStart"/>
                            <w:r w:rsidRPr="00971CC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monospot</w:t>
                            </w:r>
                            <w:proofErr w:type="spellEnd"/>
                            <w:r w:rsidRPr="00971CC4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(*), ++ nodes, ± splenomegaly</w:t>
                            </w:r>
                          </w:p>
                        </w:tc>
                        <w:tc>
                          <w:tcPr>
                            <w:tcW w:w="3967" w:type="dxa"/>
                          </w:tcPr>
                          <w:p w14:paraId="1CF6D679" w14:textId="143B7F01" w:rsidR="007F7DF2" w:rsidRPr="00971CC4" w:rsidRDefault="007F7DF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971CC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(*) Note that (+) </w:t>
                            </w:r>
                            <w:proofErr w:type="spellStart"/>
                            <w:r w:rsidRPr="00971CC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monospot</w:t>
                            </w:r>
                            <w:proofErr w:type="spellEnd"/>
                            <w:r w:rsidRPr="00971CC4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in mononucleosis may be delayed 1-2 weeks</w:t>
                            </w:r>
                          </w:p>
                        </w:tc>
                      </w:tr>
                    </w:tbl>
                    <w:p w14:paraId="773C3F0F" w14:textId="77777777" w:rsidR="007F7DF2" w:rsidRPr="00D93CBC" w:rsidRDefault="007F7DF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244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3C47FC" wp14:editId="33C17424">
                <wp:simplePos x="0" y="0"/>
                <wp:positionH relativeFrom="page">
                  <wp:posOffset>471805</wp:posOffset>
                </wp:positionH>
                <wp:positionV relativeFrom="page">
                  <wp:posOffset>2920365</wp:posOffset>
                </wp:positionV>
                <wp:extent cx="252095" cy="361315"/>
                <wp:effectExtent l="0" t="0" r="1905" b="19685"/>
                <wp:wrapThrough wrapText="bothSides">
                  <wp:wrapPolygon edited="0">
                    <wp:start x="0" y="0"/>
                    <wp:lineTo x="0" y="21202"/>
                    <wp:lineTo x="19587" y="21202"/>
                    <wp:lineTo x="19587" y="0"/>
                    <wp:lineTo x="0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3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5065"/>
                              <w:gridCol w:w="5674"/>
                            </w:tblGrid>
                            <w:tr w:rsidR="007F7DF2" w:rsidRPr="00E55CB4" w14:paraId="55CD2E40" w14:textId="77777777" w:rsidTr="00C1244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39" w:type="dxa"/>
                                  <w:gridSpan w:val="2"/>
                                </w:tcPr>
                                <w:p w14:paraId="48573D08" w14:textId="08AB3239" w:rsidR="007F7DF2" w:rsidRPr="00F7563E" w:rsidRDefault="007F7DF2">
                                  <w:pPr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55CB4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F7563E">
                                    <w:rPr>
                                      <w:rFonts w:ascii="Calibri" w:hAnsi="Calibri"/>
                                      <w:b w:val="0"/>
                                      <w:i/>
                                      <w:noProof/>
                                      <w:sz w:val="20"/>
                                      <w:szCs w:val="20"/>
                                    </w:rPr>
                                    <w:t>(For dosing &amp; 3</w:t>
                                  </w:r>
                                  <w:r w:rsidRPr="00F7563E">
                                    <w:rPr>
                                      <w:rFonts w:ascii="Calibri" w:hAnsi="Calibri"/>
                                      <w:b w:val="0"/>
                                      <w:i/>
                                      <w:noProof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F7563E">
                                    <w:rPr>
                                      <w:rFonts w:ascii="Calibri" w:hAnsi="Calibri"/>
                                      <w:b w:val="0"/>
                                      <w:i/>
                                      <w:noProof/>
                                      <w:sz w:val="20"/>
                                      <w:szCs w:val="20"/>
                                    </w:rPr>
                                    <w:t xml:space="preserve"> line drugs refer to Common Infections E-Module)</w:t>
                                  </w:r>
                                </w:p>
                              </w:tc>
                            </w:tr>
                            <w:tr w:rsidR="007F7DF2" w:rsidRPr="00E55CB4" w14:paraId="4BCA2C0E" w14:textId="77777777" w:rsidTr="00C12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5065" w:type="dxa"/>
                                </w:tcPr>
                                <w:p w14:paraId="3B743EFE" w14:textId="01375742" w:rsidR="007F7DF2" w:rsidRPr="00D445B3" w:rsidRDefault="007F7DF2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u w:val="single"/>
                                    </w:rPr>
                                    <w:t>Adult 1</w:t>
                                  </w:r>
                                  <w:r w:rsidRPr="009D1175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9D1175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line</w:t>
                                  </w:r>
                                  <w:r w:rsidRPr="00D445B3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:  Penicillin V, 2</w:t>
                                  </w:r>
                                  <w:r w:rsidRPr="00D445B3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D445B3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 line:  Erythromycin</w:t>
                                  </w:r>
                                </w:p>
                              </w:tc>
                              <w:tc>
                                <w:tcPr>
                                  <w:tcW w:w="5674" w:type="dxa"/>
                                </w:tcPr>
                                <w:p w14:paraId="75A165C5" w14:textId="05853CA7" w:rsidR="007F7DF2" w:rsidRPr="00E55CB4" w:rsidRDefault="007F7DF2" w:rsidP="00D445B3">
                                  <w:pP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</w:pPr>
                                  <w:r w:rsidRPr="009D1175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u w:val="single"/>
                                    </w:rPr>
                                    <w:t>Children 1</w:t>
                                  </w:r>
                                  <w:r w:rsidRPr="009D1175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9D1175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line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:  Penicillin V, </w:t>
                                  </w:r>
                                  <w:proofErr w:type="gramStart"/>
                                  <w:r w:rsidRPr="00AD1C93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Amoxicillin 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proofErr w:type="gramEnd"/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 2</w:t>
                                  </w:r>
                                  <w:r w:rsidRPr="00D445B3"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hAnsi="Calibri" w:cs="Arial"/>
                                      <w:sz w:val="20"/>
                                      <w:szCs w:val="20"/>
                                    </w:rPr>
                                    <w:t xml:space="preserve"> line:  Erythromycin</w:t>
                                  </w:r>
                                </w:p>
                              </w:tc>
                            </w:tr>
                          </w:tbl>
                          <w:p w14:paraId="6885E088" w14:textId="77777777" w:rsidR="007F7DF2" w:rsidRPr="00D015F5" w:rsidRDefault="007F7DF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6" type="#_x0000_t202" style="position:absolute;margin-left:37.15pt;margin-top:229.95pt;width:19.85pt;height:28.45pt;z-index:2517268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MediumGrid3-Accent3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5065"/>
                        <w:gridCol w:w="5674"/>
                      </w:tblGrid>
                      <w:tr w:rsidR="007F7DF2" w:rsidRPr="00E55CB4" w14:paraId="55CD2E40" w14:textId="77777777" w:rsidTr="00C1244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739" w:type="dxa"/>
                            <w:gridSpan w:val="2"/>
                          </w:tcPr>
                          <w:p w14:paraId="48573D08" w14:textId="08AB3239" w:rsidR="007F7DF2" w:rsidRPr="00F7563E" w:rsidRDefault="007F7DF2">
                            <w:pPr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E55CB4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Management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7563E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0"/>
                                <w:szCs w:val="20"/>
                              </w:rPr>
                              <w:t>(For dosing &amp; 3</w:t>
                            </w:r>
                            <w:r w:rsidRPr="00F7563E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7563E">
                              <w:rPr>
                                <w:rFonts w:ascii="Calibri" w:hAnsi="Calibri"/>
                                <w:b w:val="0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line drugs refer to Common Infections E-Module)</w:t>
                            </w:r>
                          </w:p>
                        </w:tc>
                      </w:tr>
                      <w:tr w:rsidR="007F7DF2" w:rsidRPr="00E55CB4" w14:paraId="4BCA2C0E" w14:textId="77777777" w:rsidTr="00C12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5065" w:type="dxa"/>
                          </w:tcPr>
                          <w:p w14:paraId="3B743EFE" w14:textId="01375742" w:rsidR="007F7DF2" w:rsidRPr="00D445B3" w:rsidRDefault="007F7DF2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9D1175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Adult 1</w:t>
                            </w:r>
                            <w:r w:rsidRPr="009D1175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9D1175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 xml:space="preserve"> line</w:t>
                            </w:r>
                            <w:r w:rsidRPr="00D445B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  Penicillin V, 2</w:t>
                            </w:r>
                            <w:r w:rsidRPr="00D445B3">
                              <w:rPr>
                                <w:rFonts w:ascii="Calibri" w:hAnsi="Calibri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D445B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line:  Erythromycin</w:t>
                            </w:r>
                          </w:p>
                        </w:tc>
                        <w:tc>
                          <w:tcPr>
                            <w:tcW w:w="5674" w:type="dxa"/>
                          </w:tcPr>
                          <w:p w14:paraId="75A165C5" w14:textId="05853CA7" w:rsidR="007F7DF2" w:rsidRPr="00E55CB4" w:rsidRDefault="007F7DF2" w:rsidP="00D445B3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9D1175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Children 1</w:t>
                            </w:r>
                            <w:r w:rsidRPr="009D1175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9D1175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 xml:space="preserve"> line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:  Penicillin V, </w:t>
                            </w:r>
                            <w:proofErr w:type="gramStart"/>
                            <w:r w:rsidRPr="00AD1C93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Amoxicillin 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D445B3">
                              <w:rPr>
                                <w:rFonts w:ascii="Calibri" w:hAnsi="Calibri" w:cs="Arial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line:  Erythromycin</w:t>
                            </w:r>
                          </w:p>
                        </w:tc>
                      </w:tr>
                    </w:tbl>
                    <w:p w14:paraId="6885E088" w14:textId="77777777" w:rsidR="007F7DF2" w:rsidRPr="00D015F5" w:rsidRDefault="007F7DF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1244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48912D" wp14:editId="25D03A9E">
                <wp:simplePos x="0" y="0"/>
                <wp:positionH relativeFrom="page">
                  <wp:posOffset>479425</wp:posOffset>
                </wp:positionH>
                <wp:positionV relativeFrom="page">
                  <wp:posOffset>3320415</wp:posOffset>
                </wp:positionV>
                <wp:extent cx="252095" cy="490855"/>
                <wp:effectExtent l="0" t="0" r="1905" b="17145"/>
                <wp:wrapThrough wrapText="bothSides">
                  <wp:wrapPolygon edited="0">
                    <wp:start x="0" y="0"/>
                    <wp:lineTo x="0" y="21217"/>
                    <wp:lineTo x="19587" y="21217"/>
                    <wp:lineTo x="19587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-Accent4"/>
                              <w:tblW w:w="0" w:type="auto"/>
                              <w:tblLook w:val="06A0" w:firstRow="1" w:lastRow="0" w:firstColumn="1" w:lastColumn="0" w:noHBand="1" w:noVBand="1"/>
                            </w:tblPr>
                            <w:tblGrid>
                              <w:gridCol w:w="10741"/>
                            </w:tblGrid>
                            <w:tr w:rsidR="007F7DF2" w:rsidRPr="00971CC4" w14:paraId="6AADBD55" w14:textId="77777777" w:rsidTr="00C1244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41" w:type="dxa"/>
                                </w:tcPr>
                                <w:p w14:paraId="172E6A39" w14:textId="5524166A" w:rsidR="007F7DF2" w:rsidRPr="0093792A" w:rsidRDefault="007F7DF2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3792A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Complications of Strep Throat</w:t>
                                  </w:r>
                                </w:p>
                              </w:tc>
                            </w:tr>
                            <w:tr w:rsidR="007F7DF2" w:rsidRPr="00971CC4" w14:paraId="4EC06CEE" w14:textId="77777777" w:rsidTr="00C12444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41" w:type="dxa"/>
                                </w:tcPr>
                                <w:p w14:paraId="264561AA" w14:textId="54650741" w:rsidR="007F7DF2" w:rsidRPr="00C8699A" w:rsidRDefault="007F7DF2" w:rsidP="00971CC4">
                                  <w:pPr>
                                    <w:rPr>
                                      <w:rFonts w:ascii="Calibri" w:hAnsi="Calibri"/>
                                      <w:b w:val="0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971CC4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acteremia (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971CC4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), cervical lymphadenitis, meningitis (rare), otitis media, </w:t>
                                  </w:r>
                                  <w:proofErr w:type="spellStart"/>
                                  <w:r w:rsidRPr="00971CC4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>peritonsillar</w:t>
                                  </w:r>
                                  <w:proofErr w:type="spellEnd"/>
                                  <w:r w:rsidRPr="00971CC4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abscess, pneumonia (rare), rheumatic fever, scarlet fever, sinusitis</w:t>
                                  </w:r>
                                  <w: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.  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w:t xml:space="preserve">*Note that treatment of strep throat does 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i/>
                                      <w:sz w:val="20"/>
                                      <w:szCs w:val="20"/>
                                      <w:u w:val="single"/>
                                    </w:rPr>
                                    <w:t>not</w:t>
                                  </w:r>
                                  <w:r w:rsidRPr="00C8699A">
                                    <w:rPr>
                                      <w:rFonts w:ascii="Calibri" w:hAnsi="Calibri"/>
                                      <w:b w:val="0"/>
                                      <w:i/>
                                      <w:sz w:val="20"/>
                                      <w:szCs w:val="20"/>
                                    </w:rPr>
                                    <w:t xml:space="preserve"> prevent post-strep glomerulonephritis</w:t>
                                  </w:r>
                                </w:p>
                              </w:tc>
                            </w:tr>
                          </w:tbl>
                          <w:p w14:paraId="4947EFF8" w14:textId="77777777" w:rsidR="007F7DF2" w:rsidRPr="003654F4" w:rsidRDefault="007F7DF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7" type="#_x0000_t202" style="position:absolute;margin-left:37.75pt;margin-top:261.45pt;width:19.85pt;height:38.65pt;z-index:2517227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MediumShading1-Accent4"/>
                        <w:tblW w:w="0" w:type="auto"/>
                        <w:tblLook w:val="06A0" w:firstRow="1" w:lastRow="0" w:firstColumn="1" w:lastColumn="0" w:noHBand="1" w:noVBand="1"/>
                      </w:tblPr>
                      <w:tblGrid>
                        <w:gridCol w:w="10741"/>
                      </w:tblGrid>
                      <w:tr w:rsidR="007F7DF2" w:rsidRPr="00971CC4" w14:paraId="6AADBD55" w14:textId="77777777" w:rsidTr="00C1244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41" w:type="dxa"/>
                          </w:tcPr>
                          <w:p w14:paraId="172E6A39" w14:textId="5524166A" w:rsidR="007F7DF2" w:rsidRPr="0093792A" w:rsidRDefault="007F7DF2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93792A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Complications of Strep Throat</w:t>
                            </w:r>
                          </w:p>
                        </w:tc>
                      </w:tr>
                      <w:tr w:rsidR="007F7DF2" w:rsidRPr="00971CC4" w14:paraId="4EC06CEE" w14:textId="77777777" w:rsidTr="00C12444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41" w:type="dxa"/>
                          </w:tcPr>
                          <w:p w14:paraId="264561AA" w14:textId="54650741" w:rsidR="007F7DF2" w:rsidRPr="00C8699A" w:rsidRDefault="007F7DF2" w:rsidP="00971CC4">
                            <w:pPr>
                              <w:rPr>
                                <w:rFonts w:ascii="Calibri" w:hAnsi="Calibri"/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B</w:t>
                            </w:r>
                            <w:r w:rsidRPr="00971CC4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acteremia (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R</w:t>
                            </w:r>
                            <w:r w:rsidRPr="00971CC4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), cervical lymphadenitis, meningitis (rare), otitis media, </w:t>
                            </w:r>
                            <w:proofErr w:type="spellStart"/>
                            <w:r w:rsidRPr="00971CC4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>peritonsillar</w:t>
                            </w:r>
                            <w:proofErr w:type="spellEnd"/>
                            <w:r w:rsidRPr="00971CC4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 abscess, pneumonia (rare), rheumatic fever, scarlet fever, sinusitis</w:t>
                            </w:r>
                            <w: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*Note that treatment of strep throat does 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i/>
                                <w:sz w:val="20"/>
                                <w:szCs w:val="20"/>
                                <w:u w:val="single"/>
                              </w:rPr>
                              <w:t>not</w:t>
                            </w:r>
                            <w:r w:rsidRPr="00C8699A">
                              <w:rPr>
                                <w:rFonts w:ascii="Calibri" w:hAnsi="Calibri"/>
                                <w:b w:val="0"/>
                                <w:i/>
                                <w:sz w:val="20"/>
                                <w:szCs w:val="20"/>
                              </w:rPr>
                              <w:t xml:space="preserve"> prevent post-strep glomerulonephritis</w:t>
                            </w:r>
                          </w:p>
                        </w:tc>
                      </w:tr>
                    </w:tbl>
                    <w:p w14:paraId="4947EFF8" w14:textId="77777777" w:rsidR="007F7DF2" w:rsidRPr="003654F4" w:rsidRDefault="007F7DF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C150D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4E1ED0E" wp14:editId="720F3A61">
                <wp:simplePos x="0" y="0"/>
                <wp:positionH relativeFrom="page">
                  <wp:posOffset>478155</wp:posOffset>
                </wp:positionH>
                <wp:positionV relativeFrom="page">
                  <wp:posOffset>5311775</wp:posOffset>
                </wp:positionV>
                <wp:extent cx="252095" cy="1496060"/>
                <wp:effectExtent l="0" t="0" r="1905" b="1905"/>
                <wp:wrapThrough wrapText="bothSides">
                  <wp:wrapPolygon edited="0">
                    <wp:start x="0" y="0"/>
                    <wp:lineTo x="0" y="21243"/>
                    <wp:lineTo x="19587" y="21243"/>
                    <wp:lineTo x="19587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-Accent4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6351"/>
                              <w:gridCol w:w="4388"/>
                            </w:tblGrid>
                            <w:tr w:rsidR="007F7DF2" w:rsidRPr="00BA168C" w14:paraId="545BAC1F" w14:textId="77777777" w:rsidTr="000C5DA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75"/>
                              </w:trPr>
                              <w:tc>
                                <w:tcPr>
                                  <w:tcW w:w="10739" w:type="dxa"/>
                                  <w:gridSpan w:val="2"/>
                                </w:tcPr>
                                <w:p w14:paraId="1CB484E9" w14:textId="66F80E9B" w:rsidR="007F7DF2" w:rsidRPr="00BA168C" w:rsidRDefault="007F7DF2" w:rsidP="00C939D1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Diagnostic Criteria and Management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of Bacterial Sinusitis</w:t>
                                  </w:r>
                                </w:p>
                              </w:tc>
                            </w:tr>
                            <w:tr w:rsidR="007F7DF2" w:rsidRPr="00BA168C" w14:paraId="56BED6F1" w14:textId="77777777" w:rsidTr="000C5DA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52"/>
                              </w:trPr>
                              <w:tc>
                                <w:tcPr>
                                  <w:tcW w:w="6351" w:type="dxa"/>
                                </w:tcPr>
                                <w:p w14:paraId="02F050B7" w14:textId="7E218EDA" w:rsidR="007F7DF2" w:rsidRPr="00BA168C" w:rsidRDefault="007F7DF2" w:rsidP="009547A5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A168C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Major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(5)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14:paraId="58552D7C" w14:textId="68724D4F" w:rsidR="007F7DF2" w:rsidRPr="00BA168C" w:rsidRDefault="007F7DF2" w:rsidP="009547A5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A168C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Minor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(6)</w:t>
                                  </w:r>
                                </w:p>
                              </w:tc>
                            </w:tr>
                            <w:tr w:rsidR="007F7DF2" w:rsidRPr="00BA168C" w14:paraId="11487E78" w14:textId="77777777" w:rsidTr="000C5DA6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tcW w:w="6351" w:type="dxa"/>
                                </w:tcPr>
                                <w:p w14:paraId="389891A9" w14:textId="6781EB02" w:rsidR="007F7DF2" w:rsidRPr="00BA168C" w:rsidRDefault="007F7DF2" w:rsidP="00C939D1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1) Facial congestion, 2) Facial pain / pressure; worse when bending forward, 3) Nasal congestion, 4) Purulent nasal discharge, 5) Postnasal drip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</w:tcPr>
                                <w:p w14:paraId="631AAC15" w14:textId="4C6C2D12" w:rsidR="007F7DF2" w:rsidRPr="00BA168C" w:rsidRDefault="007F7DF2" w:rsidP="00C939D1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1) Cough, 2) Dental pain, 3) Ear pain / pressure or fullness 4) Fatigue, 5) Halitosis, 6) Headache</w:t>
                                  </w:r>
                                </w:p>
                              </w:tc>
                            </w:tr>
                            <w:tr w:rsidR="007F7DF2" w:rsidRPr="00BA168C" w14:paraId="081FB03E" w14:textId="77777777" w:rsidTr="000C5DA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39" w:type="dxa"/>
                                  <w:gridSpan w:val="2"/>
                                </w:tcPr>
                                <w:p w14:paraId="5B394FB2" w14:textId="77777777" w:rsidR="007F7DF2" w:rsidRPr="00BA168C" w:rsidRDefault="007F7DF2" w:rsidP="00C939D1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u w:val="single"/>
                                    </w:rPr>
                                    <w:t>Strongly suggestive of bacterial sinusitis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: ≥ 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major criteria OR 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major and &gt; 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minor criteria</w:t>
                                  </w:r>
                                </w:p>
                                <w:p w14:paraId="0E45000D" w14:textId="500FE6CB" w:rsidR="007F7DF2" w:rsidRPr="00BA168C" w:rsidRDefault="007F7DF2" w:rsidP="00C939D1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u w:val="single"/>
                                    </w:rPr>
                                    <w:t>Suggestive of bacterial sinusitis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:  ≥ 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major criteria OR ≥ 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2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minor criteria</w:t>
                                  </w:r>
                                </w:p>
                              </w:tc>
                            </w:tr>
                            <w:tr w:rsidR="007F7DF2" w:rsidRPr="00BA168C" w14:paraId="6FE74BAE" w14:textId="77777777" w:rsidTr="000C5DA6">
                              <w:tc>
                                <w:tcPr>
                                  <w:tcW w:w="10739" w:type="dxa"/>
                                  <w:gridSpan w:val="2"/>
                                </w:tcPr>
                                <w:p w14:paraId="43BB9968" w14:textId="0EF90765" w:rsidR="000C5DA6" w:rsidRDefault="007F7DF2" w:rsidP="009547A5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A168C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Notes:  • The presence of facial pain / pressure and fever (both major criteria) each require that a 2nd major criterion is</w:t>
                                  </w:r>
                                  <w:r w:rsidR="000C5DA6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 present.</w:t>
                                  </w:r>
                                </w:p>
                                <w:p w14:paraId="1E1A3EC8" w14:textId="39F9EB10" w:rsidR="007F7DF2" w:rsidRPr="00BA168C" w:rsidRDefault="007F7DF2" w:rsidP="009547A5">
                                  <w:pPr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BA168C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• Consider bacterial sinusitis when signs / symptoms have been present for ≥ 10 days or worsen within 10 days.</w:t>
                                  </w:r>
                                </w:p>
                              </w:tc>
                            </w:tr>
                            <w:tr w:rsidR="007F7DF2" w:rsidRPr="00BA168C" w14:paraId="3CA582FB" w14:textId="77777777" w:rsidTr="000C5DA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39" w:type="dxa"/>
                                  <w:gridSpan w:val="2"/>
                                </w:tcPr>
                                <w:p w14:paraId="403E99F8" w14:textId="0FBBE215" w:rsidR="007F7DF2" w:rsidRPr="00BA168C" w:rsidRDefault="007F7DF2" w:rsidP="009547A5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Tx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 w:rsidRPr="00BA168C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Amoxicillin, or if penicillin allergic give Clarithromycin or Azithromycin</w:t>
                                  </w:r>
                                </w:p>
                              </w:tc>
                            </w:tr>
                          </w:tbl>
                          <w:p w14:paraId="25287718" w14:textId="77777777" w:rsidR="007F7DF2" w:rsidRPr="005600BC" w:rsidRDefault="007F7DF2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8" type="#_x0000_t202" style="position:absolute;margin-left:37.65pt;margin-top:418.25pt;width:19.85pt;height:117.8pt;z-index:2517381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" filled="f" stroked="f">
                <v:textbox style="mso-fit-shape-to-text:t" inset="5.4pt,0,5.4pt,0">
                  <w:txbxContent>
                    <w:tbl>
                      <w:tblPr>
                        <w:tblStyle w:val="MediumShading1-Accent4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6351"/>
                        <w:gridCol w:w="4388"/>
                      </w:tblGrid>
                      <w:tr w:rsidR="007F7DF2" w:rsidRPr="00BA168C" w14:paraId="545BAC1F" w14:textId="77777777" w:rsidTr="000C5DA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75"/>
                        </w:trPr>
                        <w:tc>
                          <w:tcPr>
                            <w:tcW w:w="10739" w:type="dxa"/>
                            <w:gridSpan w:val="2"/>
                          </w:tcPr>
                          <w:p w14:paraId="1CB484E9" w14:textId="66F80E9B" w:rsidR="007F7DF2" w:rsidRPr="00BA168C" w:rsidRDefault="007F7DF2" w:rsidP="00C939D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Diagnostic Criteria and Management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of Bacterial Sinusitis</w:t>
                            </w:r>
                          </w:p>
                        </w:tc>
                      </w:tr>
                      <w:tr w:rsidR="007F7DF2" w:rsidRPr="00BA168C" w14:paraId="56BED6F1" w14:textId="77777777" w:rsidTr="000C5DA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52"/>
                        </w:trPr>
                        <w:tc>
                          <w:tcPr>
                            <w:tcW w:w="6351" w:type="dxa"/>
                          </w:tcPr>
                          <w:p w14:paraId="02F050B7" w14:textId="7E218EDA" w:rsidR="007F7DF2" w:rsidRPr="00BA168C" w:rsidRDefault="007F7DF2" w:rsidP="009547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A168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Major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(5)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14:paraId="58552D7C" w14:textId="68724D4F" w:rsidR="007F7DF2" w:rsidRPr="00BA168C" w:rsidRDefault="007F7DF2" w:rsidP="009547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A168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Minor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(6)</w:t>
                            </w:r>
                          </w:p>
                        </w:tc>
                      </w:tr>
                      <w:tr w:rsidR="007F7DF2" w:rsidRPr="00BA168C" w14:paraId="11487E78" w14:textId="77777777" w:rsidTr="000C5DA6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tcW w:w="6351" w:type="dxa"/>
                          </w:tcPr>
                          <w:p w14:paraId="389891A9" w14:textId="6781EB02" w:rsidR="007F7DF2" w:rsidRPr="00BA168C" w:rsidRDefault="007F7DF2" w:rsidP="00C939D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1) Facial congestion, 2) Facial pain / pressure; worse when bending forward, 3) Nasal congestion, 4) Purulent nasal discharge, 5) Postnasal drip</w:t>
                            </w:r>
                          </w:p>
                        </w:tc>
                        <w:tc>
                          <w:tcPr>
                            <w:tcW w:w="4388" w:type="dxa"/>
                          </w:tcPr>
                          <w:p w14:paraId="631AAC15" w14:textId="4C6C2D12" w:rsidR="007F7DF2" w:rsidRPr="00BA168C" w:rsidRDefault="007F7DF2" w:rsidP="00C939D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1) Cough, 2) Dental pain, 3) Ear pain / pressure or fullness 4) Fatigue, 5) Halitosis, 6) Headache</w:t>
                            </w:r>
                          </w:p>
                        </w:tc>
                      </w:tr>
                      <w:tr w:rsidR="007F7DF2" w:rsidRPr="00BA168C" w14:paraId="081FB03E" w14:textId="77777777" w:rsidTr="000C5DA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0739" w:type="dxa"/>
                            <w:gridSpan w:val="2"/>
                          </w:tcPr>
                          <w:p w14:paraId="5B394FB2" w14:textId="77777777" w:rsidR="007F7DF2" w:rsidRPr="00BA168C" w:rsidRDefault="007F7DF2" w:rsidP="00C939D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Strongly suggestive of bacterial sinusitis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≥ </w:t>
                            </w:r>
                            <w:r w:rsidRPr="00BA168C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major criteria OR </w:t>
                            </w:r>
                            <w:r w:rsidRPr="00BA168C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major and &gt; </w:t>
                            </w:r>
                            <w:r w:rsidRPr="00BA168C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minor criteria</w:t>
                            </w:r>
                          </w:p>
                          <w:p w14:paraId="0E45000D" w14:textId="500FE6CB" w:rsidR="007F7DF2" w:rsidRPr="00BA168C" w:rsidRDefault="007F7DF2" w:rsidP="00C939D1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Suggestive of bacterial sinusitis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 ≥ </w:t>
                            </w:r>
                            <w:r w:rsidRPr="00BA168C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major criteria OR ≥ </w:t>
                            </w:r>
                            <w:r w:rsidRPr="00BA168C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minor criteria</w:t>
                            </w:r>
                          </w:p>
                        </w:tc>
                      </w:tr>
                      <w:tr w:rsidR="007F7DF2" w:rsidRPr="00BA168C" w14:paraId="6FE74BAE" w14:textId="77777777" w:rsidTr="000C5DA6">
                        <w:tc>
                          <w:tcPr>
                            <w:tcW w:w="10739" w:type="dxa"/>
                            <w:gridSpan w:val="2"/>
                          </w:tcPr>
                          <w:p w14:paraId="43BB9968" w14:textId="0EF90765" w:rsidR="000C5DA6" w:rsidRDefault="007F7DF2" w:rsidP="009547A5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BA168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Notes:  • The presence of facial pain / pressure and fever (both major criteria) each require that a 2nd major criterion is</w:t>
                            </w:r>
                            <w:r w:rsidR="000C5DA6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 present.</w:t>
                            </w:r>
                          </w:p>
                          <w:p w14:paraId="1E1A3EC8" w14:textId="39F9EB10" w:rsidR="007F7DF2" w:rsidRPr="00BA168C" w:rsidRDefault="007F7DF2" w:rsidP="009547A5">
                            <w:pPr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BA168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• Consider bacterial sinusitis when signs / symptoms have been present for ≥ 10 days or worsen within 10 days.</w:t>
                            </w:r>
                          </w:p>
                        </w:tc>
                      </w:tr>
                      <w:tr w:rsidR="007F7DF2" w:rsidRPr="00BA168C" w14:paraId="3CA582FB" w14:textId="77777777" w:rsidTr="000C5DA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0739" w:type="dxa"/>
                            <w:gridSpan w:val="2"/>
                          </w:tcPr>
                          <w:p w14:paraId="403E99F8" w14:textId="0FBBE215" w:rsidR="007F7DF2" w:rsidRPr="00BA168C" w:rsidRDefault="007F7DF2" w:rsidP="009547A5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Tx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BA16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Amoxicillin, or if penicillin allergic give Clarithromycin or Azithromycin</w:t>
                            </w:r>
                          </w:p>
                        </w:tc>
                      </w:tr>
                    </w:tbl>
                    <w:p w14:paraId="25287718" w14:textId="77777777" w:rsidR="007F7DF2" w:rsidRPr="005600BC" w:rsidRDefault="007F7DF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C150D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0E02DA" wp14:editId="4DF3952D">
                <wp:simplePos x="0" y="0"/>
                <wp:positionH relativeFrom="page">
                  <wp:posOffset>481965</wp:posOffset>
                </wp:positionH>
                <wp:positionV relativeFrom="page">
                  <wp:posOffset>4885055</wp:posOffset>
                </wp:positionV>
                <wp:extent cx="252095" cy="375920"/>
                <wp:effectExtent l="0" t="0" r="1905" b="5080"/>
                <wp:wrapThrough wrapText="bothSides">
                  <wp:wrapPolygon edited="0">
                    <wp:start x="0" y="0"/>
                    <wp:lineTo x="0" y="20348"/>
                    <wp:lineTo x="19587" y="20348"/>
                    <wp:lineTo x="19587" y="0"/>
                    <wp:lineTo x="0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List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6"/>
                              <w:gridCol w:w="2719"/>
                              <w:gridCol w:w="5670"/>
                            </w:tblGrid>
                            <w:tr w:rsidR="007F7DF2" w:rsidRPr="00C939D1" w14:paraId="59676F0F" w14:textId="77777777" w:rsidTr="00AC2C1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35" w:type="dxa"/>
                                  <w:gridSpan w:val="3"/>
                                </w:tcPr>
                                <w:p w14:paraId="1892F902" w14:textId="2D47D227" w:rsidR="007F7DF2" w:rsidRPr="00C939D1" w:rsidRDefault="007F7DF2" w:rsidP="009D1175">
                                  <w:pPr>
                                    <w:ind w:right="-103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939D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Acute vs. Chronic vs. Recurrent Sinusitis</w:t>
                                  </w:r>
                                </w:p>
                              </w:tc>
                            </w:tr>
                            <w:tr w:rsidR="007F7DF2" w:rsidRPr="00C939D1" w14:paraId="3EF0CDC4" w14:textId="77777777" w:rsidTr="00AC2C1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46" w:type="dxa"/>
                                </w:tcPr>
                                <w:p w14:paraId="701C682A" w14:textId="2ACA5020" w:rsidR="007F7DF2" w:rsidRPr="00C939D1" w:rsidRDefault="007F7DF2">
                                  <w:pPr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939D1">
                                    <w:rPr>
                                      <w:rFonts w:ascii="Calibri" w:hAnsi="Calibri"/>
                                      <w:bCs w:val="0"/>
                                      <w:sz w:val="20"/>
                                      <w:szCs w:val="20"/>
                                    </w:rPr>
                                    <w:t>Acute Sinusitis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≤ 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b w:val="0"/>
                                      <w:bCs w:val="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</w:tcPr>
                                <w:p w14:paraId="0CD50BAC" w14:textId="2E70A043" w:rsidR="007F7DF2" w:rsidRPr="00C939D1" w:rsidRDefault="007F7DF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C939D1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Chronic Sinusitis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&gt; 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642D7510" w14:textId="53280528" w:rsidR="007F7DF2" w:rsidRPr="00C939D1" w:rsidRDefault="007F7DF2" w:rsidP="00C939D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C939D1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Recurrent Sinusitis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≥ 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C939D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episodes / </w:t>
                                  </w:r>
                                  <w:proofErr w:type="spellStart"/>
                                  <w:r w:rsidRPr="00C939D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yr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Lucida Sans Unicode" w:hAnsi="Lucida Sans Unicode" w:cs="Lucida Sans Unicode"/>
                                      <w:sz w:val="20"/>
                                      <w:szCs w:val="20"/>
                                    </w:rPr>
                                    <w:t>∅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symptoms in-between</w:t>
                                  </w:r>
                                </w:p>
                              </w:tc>
                            </w:tr>
                          </w:tbl>
                          <w:p w14:paraId="25B37A8D" w14:textId="77777777" w:rsidR="007F7DF2" w:rsidRPr="00C939D1" w:rsidRDefault="007F7DF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9" type="#_x0000_t202" style="position:absolute;margin-left:37.95pt;margin-top:384.65pt;width:19.85pt;height:29.6pt;z-index:2517360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LightList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6"/>
                        <w:gridCol w:w="2719"/>
                        <w:gridCol w:w="5670"/>
                      </w:tblGrid>
                      <w:tr w:rsidR="007F7DF2" w:rsidRPr="00C939D1" w14:paraId="59676F0F" w14:textId="77777777" w:rsidTr="00AC2C1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35" w:type="dxa"/>
                            <w:gridSpan w:val="3"/>
                          </w:tcPr>
                          <w:p w14:paraId="1892F902" w14:textId="2D47D227" w:rsidR="007F7DF2" w:rsidRPr="00C939D1" w:rsidRDefault="007F7DF2" w:rsidP="009D1175">
                            <w:pPr>
                              <w:ind w:right="-10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939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Acute vs. Chronic vs. Recurrent Sinusitis</w:t>
                            </w:r>
                          </w:p>
                        </w:tc>
                      </w:tr>
                      <w:tr w:rsidR="007F7DF2" w:rsidRPr="00C939D1" w14:paraId="3EF0CDC4" w14:textId="77777777" w:rsidTr="00AC2C1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46" w:type="dxa"/>
                          </w:tcPr>
                          <w:p w14:paraId="701C682A" w14:textId="2ACA5020" w:rsidR="007F7DF2" w:rsidRPr="00C939D1" w:rsidRDefault="007F7DF2">
                            <w:pPr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939D1">
                              <w:rPr>
                                <w:rFonts w:ascii="Calibri" w:hAnsi="Calibri"/>
                                <w:bCs w:val="0"/>
                                <w:sz w:val="20"/>
                                <w:szCs w:val="20"/>
                              </w:rPr>
                              <w:t>Acute Sinusitis</w:t>
                            </w:r>
                            <w:r w:rsidRPr="00C939D1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9D1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≤ </w:t>
                            </w:r>
                            <w:r w:rsidRPr="00C939D1">
                              <w:rPr>
                                <w:rFonts w:ascii="Calibri" w:hAnsi="Calibri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C939D1">
                              <w:rPr>
                                <w:rFonts w:ascii="Calibri" w:hAnsi="Calibri"/>
                                <w:b w:val="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2719" w:type="dxa"/>
                          </w:tcPr>
                          <w:p w14:paraId="0CD50BAC" w14:textId="2E70A043" w:rsidR="007F7DF2" w:rsidRPr="00C939D1" w:rsidRDefault="007F7DF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C939D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Chronic Sinusitis</w:t>
                            </w:r>
                            <w:r w:rsidRPr="00C939D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9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Pr="00C939D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Pr="00C939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642D7510" w14:textId="53280528" w:rsidR="007F7DF2" w:rsidRPr="00C939D1" w:rsidRDefault="007F7DF2" w:rsidP="00C939D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C939D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Recurrent Sinusitis</w:t>
                            </w:r>
                            <w:r w:rsidRPr="00C939D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39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≥ </w:t>
                            </w:r>
                            <w:r w:rsidRPr="00C939D1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 w:rsidRPr="00C939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episodes / </w:t>
                            </w:r>
                            <w:proofErr w:type="spellStart"/>
                            <w:r w:rsidRPr="00C939D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0"/>
                                <w:szCs w:val="20"/>
                              </w:rPr>
                              <w:t>∅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symptoms in-between</w:t>
                            </w:r>
                          </w:p>
                        </w:tc>
                      </w:tr>
                    </w:tbl>
                    <w:p w14:paraId="25B37A8D" w14:textId="77777777" w:rsidR="007F7DF2" w:rsidRPr="00C939D1" w:rsidRDefault="007F7DF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D0D24">
        <w:rPr>
          <w:noProof/>
        </w:rPr>
        <w:drawing>
          <wp:anchor distT="0" distB="0" distL="114300" distR="114300" simplePos="0" relativeHeight="251734016" behindDoc="0" locked="0" layoutInCell="1" allowOverlap="1" wp14:anchorId="6DFED97C" wp14:editId="0CCE3319">
            <wp:simplePos x="0" y="0"/>
            <wp:positionH relativeFrom="page">
              <wp:posOffset>515620</wp:posOffset>
            </wp:positionH>
            <wp:positionV relativeFrom="page">
              <wp:posOffset>509905</wp:posOffset>
            </wp:positionV>
            <wp:extent cx="1800860" cy="395605"/>
            <wp:effectExtent l="0" t="0" r="2540" b="10795"/>
            <wp:wrapThrough wrapText="bothSides">
              <wp:wrapPolygon edited="0">
                <wp:start x="0" y="0"/>
                <wp:lineTo x="0" y="20803"/>
                <wp:lineTo x="21326" y="20803"/>
                <wp:lineTo x="21326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M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45B3" w:rsidRPr="00D445B3">
        <w:rPr>
          <w:rFonts w:ascii="Calibri" w:hAnsi="Calibri"/>
          <w:sz w:val="20"/>
          <w:szCs w:val="20"/>
        </w:rPr>
        <w:t xml:space="preserve"> </w:t>
      </w:r>
      <w:r w:rsidR="00717617">
        <w:br w:type="page"/>
      </w:r>
      <w:r w:rsidR="000C5D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6A6B42" wp14:editId="6F87E5BF">
                <wp:simplePos x="0" y="0"/>
                <wp:positionH relativeFrom="page">
                  <wp:posOffset>485775</wp:posOffset>
                </wp:positionH>
                <wp:positionV relativeFrom="page">
                  <wp:posOffset>6976745</wp:posOffset>
                </wp:positionV>
                <wp:extent cx="1638300" cy="264795"/>
                <wp:effectExtent l="0" t="0" r="38100" b="14605"/>
                <wp:wrapThrough wrapText="bothSides">
                  <wp:wrapPolygon edited="0">
                    <wp:start x="0" y="0"/>
                    <wp:lineTo x="0" y="20719"/>
                    <wp:lineTo x="21767" y="20719"/>
                    <wp:lineTo x="21767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26479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12CB0" w14:textId="1AA77FA0" w:rsidR="007F7DF2" w:rsidRPr="003465FE" w:rsidRDefault="007F7DF2" w:rsidP="003D07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VAGINITIS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40" style="position:absolute;margin-left:38.25pt;margin-top:549.35pt;width:129pt;height:20.85pt;z-index:251766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" fillcolor="#cdddac [1622]" strokecolor="#94b64e [3046]">
                <v:fill color2="#f0f4e6 [502]" rotate="t" colors="0 #dafda7;22938f #e4fdc2;1 #f5ffe6" type="gradient"/>
                <v:textbox>
                  <w:txbxContent>
                    <w:p w14:paraId="52412CB0" w14:textId="1AA77FA0" w:rsidR="007F7DF2" w:rsidRPr="003465FE" w:rsidRDefault="007F7DF2" w:rsidP="003D0779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VAGINITIS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C2E01E" wp14:editId="25EBEDF0">
                <wp:simplePos x="0" y="0"/>
                <wp:positionH relativeFrom="page">
                  <wp:posOffset>484505</wp:posOffset>
                </wp:positionH>
                <wp:positionV relativeFrom="page">
                  <wp:posOffset>2914650</wp:posOffset>
                </wp:positionV>
                <wp:extent cx="2052320" cy="264795"/>
                <wp:effectExtent l="0" t="0" r="30480" b="14605"/>
                <wp:wrapThrough wrapText="bothSides">
                  <wp:wrapPolygon edited="0">
                    <wp:start x="0" y="0"/>
                    <wp:lineTo x="0" y="20719"/>
                    <wp:lineTo x="21653" y="20719"/>
                    <wp:lineTo x="21653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320" cy="26479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8292C" w14:textId="44FC60FB" w:rsidR="007F7DF2" w:rsidRPr="003465FE" w:rsidRDefault="007F7DF2" w:rsidP="00315E0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URINARY TRACT INFECTION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41" style="position:absolute;margin-left:38.15pt;margin-top:229.5pt;width:161.6pt;height:20.85pt;z-index:2517565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" fillcolor="#cdddac [1622]" strokecolor="#94b64e [3046]">
                <v:fill color2="#f0f4e6 [502]" rotate="t" colors="0 #dafda7;22938f #e4fdc2;1 #f5ffe6" type="gradient"/>
                <v:textbox>
                  <w:txbxContent>
                    <w:p w14:paraId="53B8292C" w14:textId="44FC60FB" w:rsidR="007F7DF2" w:rsidRPr="003465FE" w:rsidRDefault="007F7DF2" w:rsidP="00315E0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URINARY TRACT INFECTION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C5D51E" wp14:editId="57286CBF">
                <wp:simplePos x="0" y="0"/>
                <wp:positionH relativeFrom="page">
                  <wp:posOffset>485775</wp:posOffset>
                </wp:positionH>
                <wp:positionV relativeFrom="page">
                  <wp:posOffset>1271270</wp:posOffset>
                </wp:positionV>
                <wp:extent cx="252095" cy="683895"/>
                <wp:effectExtent l="0" t="0" r="1905" b="14605"/>
                <wp:wrapThrough wrapText="bothSides">
                  <wp:wrapPolygon edited="0">
                    <wp:start x="0" y="0"/>
                    <wp:lineTo x="0" y="21224"/>
                    <wp:lineTo x="19587" y="21224"/>
                    <wp:lineTo x="19587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5"/>
                              <w:tblW w:w="1073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1"/>
                              <w:gridCol w:w="4536"/>
                              <w:gridCol w:w="4962"/>
                            </w:tblGrid>
                            <w:tr w:rsidR="007F7DF2" w:rsidRPr="0010568A" w14:paraId="788CE1F6" w14:textId="77777777" w:rsidTr="0010568A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39" w:type="dxa"/>
                                  <w:gridSpan w:val="3"/>
                                </w:tcPr>
                                <w:p w14:paraId="18D683D9" w14:textId="4B328818" w:rsidR="007F7DF2" w:rsidRPr="0010568A" w:rsidRDefault="007F7DF2" w:rsidP="0010568A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10568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Differentiating Bronchitis vs. Pneumonia</w:t>
                                  </w:r>
                                </w:p>
                              </w:tc>
                            </w:tr>
                            <w:tr w:rsidR="007F7DF2" w:rsidRPr="0010568A" w14:paraId="7A3CE280" w14:textId="77777777" w:rsidTr="00D81E5C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1" w:type="dxa"/>
                                  <w:vAlign w:val="center"/>
                                </w:tcPr>
                                <w:p w14:paraId="4FC59B2B" w14:textId="2FDD8B7D" w:rsidR="007F7DF2" w:rsidRPr="0010568A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10568A"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t>Bronchitis</w:t>
                                  </w:r>
                                </w:p>
                              </w:tc>
                              <w:tc>
                                <w:tcPr>
                                  <w:tcW w:w="9498" w:type="dxa"/>
                                  <w:gridSpan w:val="2"/>
                                </w:tcPr>
                                <w:p w14:paraId="6ADEA3C0" w14:textId="7EBE4B90" w:rsidR="007F7DF2" w:rsidRPr="0010568A" w:rsidRDefault="007F7DF2" w:rsidP="0010568A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10568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febrile, patient does not appear as sick</w:t>
                                  </w:r>
                                </w:p>
                              </w:tc>
                            </w:tr>
                            <w:tr w:rsidR="007F7DF2" w:rsidRPr="0010568A" w14:paraId="3F7B0EF1" w14:textId="77777777" w:rsidTr="00D81E5C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41" w:type="dxa"/>
                                  <w:vAlign w:val="center"/>
                                </w:tcPr>
                                <w:p w14:paraId="0CCA3C1E" w14:textId="7C3C4F94" w:rsidR="007F7DF2" w:rsidRPr="0010568A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10568A"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t>Pneumonia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457108DD" w14:textId="0C0EDC1F" w:rsidR="007F7DF2" w:rsidRPr="0010568A" w:rsidRDefault="007F7DF2" w:rsidP="0010568A">
                                  <w:pPr>
                                    <w:tabs>
                                      <w:tab w:val="left" w:pos="6521"/>
                                    </w:tabs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± C</w:t>
                                  </w:r>
                                  <w:r w:rsidRPr="0010568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onsolidation on X-Ray, ± tachypnea, ± tachycardia, ↑ WBC, ± dullness to percussion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</w:tcPr>
                                <w:p w14:paraId="1C6DE872" w14:textId="5915CE55" w:rsidR="007F7DF2" w:rsidRPr="00D81E5C" w:rsidRDefault="007F7DF2" w:rsidP="00D81E5C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D81E5C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 xml:space="preserve">Note:  Sputum culture often unhelpful unless considering TB or in special population (i.e. </w:t>
                                  </w:r>
                                  <w:proofErr w:type="spellStart"/>
                                  <w:r w:rsidRPr="00D81E5C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immunocompromised</w:t>
                                  </w:r>
                                  <w:proofErr w:type="spellEnd"/>
                                  <w:r w:rsidRPr="00D81E5C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6EF90FDC" w14:textId="77777777" w:rsidR="007F7DF2" w:rsidRPr="005D0523" w:rsidRDefault="007F7DF2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42" type="#_x0000_t202" style="position:absolute;margin-left:38.25pt;margin-top:100.1pt;width:19.85pt;height:53.85pt;z-index:2517524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MediumGrid3-Accent5"/>
                        <w:tblW w:w="10739" w:type="dxa"/>
                        <w:tblLook w:val="04A0" w:firstRow="1" w:lastRow="0" w:firstColumn="1" w:lastColumn="0" w:noHBand="0" w:noVBand="1"/>
                      </w:tblPr>
                      <w:tblGrid>
                        <w:gridCol w:w="1241"/>
                        <w:gridCol w:w="4536"/>
                        <w:gridCol w:w="4962"/>
                      </w:tblGrid>
                      <w:tr w:rsidR="007F7DF2" w:rsidRPr="0010568A" w14:paraId="788CE1F6" w14:textId="77777777" w:rsidTr="0010568A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39" w:type="dxa"/>
                            <w:gridSpan w:val="3"/>
                          </w:tcPr>
                          <w:p w14:paraId="18D683D9" w14:textId="4B328818" w:rsidR="007F7DF2" w:rsidRPr="0010568A" w:rsidRDefault="007F7DF2" w:rsidP="0010568A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1056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Differentiating Bronchitis vs. Pneumonia</w:t>
                            </w:r>
                          </w:p>
                        </w:tc>
                      </w:tr>
                      <w:tr w:rsidR="007F7DF2" w:rsidRPr="0010568A" w14:paraId="7A3CE280" w14:textId="77777777" w:rsidTr="00D81E5C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1" w:type="dxa"/>
                            <w:vAlign w:val="center"/>
                          </w:tcPr>
                          <w:p w14:paraId="4FC59B2B" w14:textId="2FDD8B7D" w:rsidR="007F7DF2" w:rsidRPr="0010568A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0568A"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Bronchitis</w:t>
                            </w:r>
                          </w:p>
                        </w:tc>
                        <w:tc>
                          <w:tcPr>
                            <w:tcW w:w="9498" w:type="dxa"/>
                            <w:gridSpan w:val="2"/>
                          </w:tcPr>
                          <w:p w14:paraId="6ADEA3C0" w14:textId="7EBE4B90" w:rsidR="007F7DF2" w:rsidRPr="0010568A" w:rsidRDefault="007F7DF2" w:rsidP="0010568A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1056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febrile, patient does not appear as sick</w:t>
                            </w:r>
                          </w:p>
                        </w:tc>
                      </w:tr>
                      <w:tr w:rsidR="007F7DF2" w:rsidRPr="0010568A" w14:paraId="3F7B0EF1" w14:textId="77777777" w:rsidTr="00D81E5C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41" w:type="dxa"/>
                            <w:vAlign w:val="center"/>
                          </w:tcPr>
                          <w:p w14:paraId="0CCA3C1E" w14:textId="7C3C4F94" w:rsidR="007F7DF2" w:rsidRPr="0010568A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0568A"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Pneumonia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457108DD" w14:textId="0C0EDC1F" w:rsidR="007F7DF2" w:rsidRPr="0010568A" w:rsidRDefault="007F7DF2" w:rsidP="0010568A">
                            <w:pPr>
                              <w:tabs>
                                <w:tab w:val="left" w:pos="6521"/>
                              </w:tabs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± C</w:t>
                            </w:r>
                            <w:r w:rsidRPr="0010568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onsolidation on X-Ray, ± tachypnea, ± tachycardia, ↑ WBC, ± dullness to percussion</w:t>
                            </w:r>
                          </w:p>
                        </w:tc>
                        <w:tc>
                          <w:tcPr>
                            <w:tcW w:w="4962" w:type="dxa"/>
                          </w:tcPr>
                          <w:p w14:paraId="1C6DE872" w14:textId="5915CE55" w:rsidR="007F7DF2" w:rsidRPr="00D81E5C" w:rsidRDefault="007F7DF2" w:rsidP="00D81E5C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81E5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 xml:space="preserve">Note:  Sputum culture often unhelpful unless considering TB or in special population (i.e. </w:t>
                            </w:r>
                            <w:proofErr w:type="spellStart"/>
                            <w:r w:rsidRPr="00D81E5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immunocompromised</w:t>
                            </w:r>
                            <w:proofErr w:type="spellEnd"/>
                            <w:r w:rsidRPr="00D81E5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6EF90FDC" w14:textId="77777777" w:rsidR="007F7DF2" w:rsidRPr="005D0523" w:rsidRDefault="007F7DF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DCDE92D" wp14:editId="4B51EE71">
                <wp:simplePos x="0" y="0"/>
                <wp:positionH relativeFrom="page">
                  <wp:posOffset>470535</wp:posOffset>
                </wp:positionH>
                <wp:positionV relativeFrom="page">
                  <wp:posOffset>2000250</wp:posOffset>
                </wp:positionV>
                <wp:extent cx="252095" cy="851535"/>
                <wp:effectExtent l="0" t="0" r="1905" b="12065"/>
                <wp:wrapThrough wrapText="bothSides">
                  <wp:wrapPolygon edited="0">
                    <wp:start x="0" y="0"/>
                    <wp:lineTo x="0" y="21229"/>
                    <wp:lineTo x="19587" y="21229"/>
                    <wp:lineTo x="19587" y="0"/>
                    <wp:lineTo x="0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85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6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1293"/>
                              <w:gridCol w:w="9444"/>
                            </w:tblGrid>
                            <w:tr w:rsidR="007F7DF2" w:rsidRPr="009F1C86" w14:paraId="38EBECCD" w14:textId="77777777" w:rsidTr="000C5DA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37" w:type="dxa"/>
                                  <w:gridSpan w:val="2"/>
                                </w:tcPr>
                                <w:p w14:paraId="64C01B80" w14:textId="1AF5D65D" w:rsidR="007F7DF2" w:rsidRPr="009F1C86" w:rsidRDefault="007F7DF2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F1C86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7F7DF2" w:rsidRPr="009F1C86" w14:paraId="6EE26678" w14:textId="77777777" w:rsidTr="000C5DA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37" w:type="dxa"/>
                                  <w:gridSpan w:val="2"/>
                                </w:tcPr>
                                <w:p w14:paraId="64CEDC32" w14:textId="4615243C" w:rsidR="007F7DF2" w:rsidRPr="009F1C86" w:rsidRDefault="007F7DF2" w:rsidP="00514EF0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9F1C8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Supportive, fluids, res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t, analgesics, antitussives</w:t>
                                  </w:r>
                                  <w:r w:rsidRPr="009F1C8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, opioid-based cough suppressants (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limit duration</w:t>
                                  </w:r>
                                  <w:r w:rsidRPr="009F1C8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, bronchodilators</w:t>
                                  </w:r>
                                </w:p>
                              </w:tc>
                            </w:tr>
                            <w:tr w:rsidR="007F7DF2" w:rsidRPr="009F1C86" w14:paraId="4BB234B5" w14:textId="77777777" w:rsidTr="000C5DA6">
                              <w:tc>
                                <w:tcPr>
                                  <w:tcW w:w="1293" w:type="dxa"/>
                                </w:tcPr>
                                <w:p w14:paraId="7E81F08B" w14:textId="68DC18A0" w:rsidR="007F7DF2" w:rsidRPr="009F1C86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F1C86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Antibiotics</w:t>
                                  </w:r>
                                </w:p>
                              </w:tc>
                              <w:tc>
                                <w:tcPr>
                                  <w:tcW w:w="9444" w:type="dxa"/>
                                </w:tcPr>
                                <w:p w14:paraId="59F5F483" w14:textId="34B55F51" w:rsidR="007F7DF2" w:rsidRPr="009F1C86" w:rsidRDefault="007F7DF2" w:rsidP="00C01093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9F1C8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Not routinely used because 90% viral etiology.  Consider antimicrobial therapy if ↑ risk significant complications (i.e. elderly, comorbidities) or pneumonia/pertussis suspected</w:t>
                                  </w:r>
                                  <w:r w:rsidRPr="009F1C8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F7DF2" w:rsidRPr="009F1C86" w14:paraId="3188C256" w14:textId="77777777" w:rsidTr="000C5DA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293" w:type="dxa"/>
                                </w:tcPr>
                                <w:p w14:paraId="0E9CEBE8" w14:textId="2D167DF2" w:rsidR="007F7DF2" w:rsidRPr="009F1C86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9F1C86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Prevention</w:t>
                                  </w:r>
                                </w:p>
                              </w:tc>
                              <w:tc>
                                <w:tcPr>
                                  <w:tcW w:w="9444" w:type="dxa"/>
                                </w:tcPr>
                                <w:p w14:paraId="3512E931" w14:textId="43E91E2A" w:rsidR="007F7DF2" w:rsidRPr="009F1C86" w:rsidRDefault="007F7DF2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9F1C8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Frequent hand washing, smoking cessation, irritant exposure avoidance</w:t>
                                  </w:r>
                                </w:p>
                              </w:tc>
                            </w:tr>
                          </w:tbl>
                          <w:p w14:paraId="21441489" w14:textId="77777777" w:rsidR="007F7DF2" w:rsidRPr="009B6641" w:rsidRDefault="007F7DF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43" type="#_x0000_t202" style="position:absolute;margin-left:37.05pt;margin-top:157.5pt;width:19.85pt;height:67.05pt;z-index:2517544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MediumGrid3-Accent6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1293"/>
                        <w:gridCol w:w="9444"/>
                      </w:tblGrid>
                      <w:tr w:rsidR="007F7DF2" w:rsidRPr="009F1C86" w14:paraId="38EBECCD" w14:textId="77777777" w:rsidTr="000C5DA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737" w:type="dxa"/>
                            <w:gridSpan w:val="2"/>
                          </w:tcPr>
                          <w:p w14:paraId="64C01B80" w14:textId="1AF5D65D" w:rsidR="007F7DF2" w:rsidRPr="009F1C86" w:rsidRDefault="007F7DF2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9F1C86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</w:tc>
                      </w:tr>
                      <w:tr w:rsidR="007F7DF2" w:rsidRPr="009F1C86" w14:paraId="6EE26678" w14:textId="77777777" w:rsidTr="000C5DA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0737" w:type="dxa"/>
                            <w:gridSpan w:val="2"/>
                          </w:tcPr>
                          <w:p w14:paraId="64CEDC32" w14:textId="4615243C" w:rsidR="007F7DF2" w:rsidRPr="009F1C86" w:rsidRDefault="007F7DF2" w:rsidP="00514EF0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F1C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Supportive, fluids, res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t, analgesics, antitussives</w:t>
                            </w:r>
                            <w:r w:rsidRPr="009F1C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opioid-based cough suppressants (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limit duration</w:t>
                            </w:r>
                            <w:r w:rsidRPr="009F1C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bronchodilators</w:t>
                            </w:r>
                          </w:p>
                        </w:tc>
                      </w:tr>
                      <w:tr w:rsidR="007F7DF2" w:rsidRPr="009F1C86" w14:paraId="4BB234B5" w14:textId="77777777" w:rsidTr="000C5DA6">
                        <w:tc>
                          <w:tcPr>
                            <w:tcW w:w="1293" w:type="dxa"/>
                          </w:tcPr>
                          <w:p w14:paraId="7E81F08B" w14:textId="68DC18A0" w:rsidR="007F7DF2" w:rsidRPr="009F1C86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9F1C86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Antibiotics</w:t>
                            </w:r>
                          </w:p>
                        </w:tc>
                        <w:tc>
                          <w:tcPr>
                            <w:tcW w:w="9444" w:type="dxa"/>
                          </w:tcPr>
                          <w:p w14:paraId="59F5F483" w14:textId="34B55F51" w:rsidR="007F7DF2" w:rsidRPr="009F1C86" w:rsidRDefault="007F7DF2" w:rsidP="00C01093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9F1C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Not routinely used because 90% viral etiology.  Consider antimicrobial therapy if ↑ risk significant complications (i.e. elderly, comorbidities) or pneumonia/pertussis suspected</w:t>
                            </w:r>
                            <w:r w:rsidRPr="009F1C8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.</w:t>
                            </w:r>
                          </w:p>
                        </w:tc>
                      </w:tr>
                      <w:tr w:rsidR="007F7DF2" w:rsidRPr="009F1C86" w14:paraId="3188C256" w14:textId="77777777" w:rsidTr="000C5DA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293" w:type="dxa"/>
                          </w:tcPr>
                          <w:p w14:paraId="0E9CEBE8" w14:textId="2D167DF2" w:rsidR="007F7DF2" w:rsidRPr="009F1C86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9F1C86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Prevention</w:t>
                            </w:r>
                          </w:p>
                        </w:tc>
                        <w:tc>
                          <w:tcPr>
                            <w:tcW w:w="9444" w:type="dxa"/>
                          </w:tcPr>
                          <w:p w14:paraId="3512E931" w14:textId="43E91E2A" w:rsidR="007F7DF2" w:rsidRPr="009F1C86" w:rsidRDefault="007F7DF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F1C8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Frequent hand washing, smoking cessation, irritant exposure avoidance</w:t>
                            </w:r>
                          </w:p>
                        </w:tc>
                      </w:tr>
                    </w:tbl>
                    <w:p w14:paraId="21441489" w14:textId="77777777" w:rsidR="007F7DF2" w:rsidRPr="009B6641" w:rsidRDefault="007F7DF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FAAE3D4" wp14:editId="73D71363">
                <wp:simplePos x="0" y="0"/>
                <wp:positionH relativeFrom="page">
                  <wp:posOffset>479425</wp:posOffset>
                </wp:positionH>
                <wp:positionV relativeFrom="page">
                  <wp:posOffset>5396865</wp:posOffset>
                </wp:positionV>
                <wp:extent cx="252095" cy="1507490"/>
                <wp:effectExtent l="0" t="0" r="1905" b="16510"/>
                <wp:wrapThrough wrapText="bothSides">
                  <wp:wrapPolygon edited="0">
                    <wp:start x="0" y="0"/>
                    <wp:lineTo x="0" y="21463"/>
                    <wp:lineTo x="19587" y="21463"/>
                    <wp:lineTo x="19587" y="0"/>
                    <wp:lineTo x="0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4"/>
                              <w:gridCol w:w="8077"/>
                            </w:tblGrid>
                            <w:tr w:rsidR="007F7DF2" w:rsidRPr="008134A2" w14:paraId="00B48F3B" w14:textId="77777777" w:rsidTr="000C5DA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41" w:type="dxa"/>
                                  <w:gridSpan w:val="2"/>
                                </w:tcPr>
                                <w:p w14:paraId="00DB861C" w14:textId="1021075A" w:rsidR="007F7DF2" w:rsidRPr="008134A2" w:rsidRDefault="007F7DF2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8134A2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7F7DF2" w:rsidRPr="008134A2" w14:paraId="26027707" w14:textId="77777777" w:rsidTr="006B78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64" w:type="dxa"/>
                                  <w:vAlign w:val="center"/>
                                </w:tcPr>
                                <w:p w14:paraId="29E7809C" w14:textId="5E23B03B" w:rsidR="007F7DF2" w:rsidRPr="00247F89" w:rsidRDefault="007F7DF2" w:rsidP="006B7870">
                                  <w:pPr>
                                    <w:jc w:val="right"/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47F89"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t>Asymptomatic Bacteriuria</w:t>
                                  </w:r>
                                </w:p>
                              </w:tc>
                              <w:tc>
                                <w:tcPr>
                                  <w:tcW w:w="8077" w:type="dxa"/>
                                </w:tcPr>
                                <w:p w14:paraId="313DAC29" w14:textId="3816A8D0" w:rsidR="007F7DF2" w:rsidRPr="00247F89" w:rsidRDefault="007F7DF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Screen 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only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 in pregnancy or post-op GU procedures.  Do not treat elderly with asymptomatic bacteriuria.  If UTI suspected, culture before Rx.</w:t>
                                  </w:r>
                                </w:p>
                              </w:tc>
                            </w:tr>
                            <w:tr w:rsidR="007F7DF2" w:rsidRPr="008134A2" w14:paraId="19CEFF33" w14:textId="77777777" w:rsidTr="006B7870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64" w:type="dxa"/>
                                  <w:vAlign w:val="center"/>
                                </w:tcPr>
                                <w:p w14:paraId="479D065F" w14:textId="62251ADC" w:rsidR="007F7DF2" w:rsidRPr="00247F89" w:rsidRDefault="007F7DF2" w:rsidP="006B7870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47F89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Uncomplicated UTI </w:t>
                                  </w:r>
                                  <w:r w:rsidRPr="00247F89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0"/>
                                      <w:szCs w:val="20"/>
                                    </w:rPr>
                                    <w:t>♀</w:t>
                                  </w:r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&gt;12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077" w:type="dxa"/>
                                </w:tcPr>
                                <w:p w14:paraId="6E0A3CE5" w14:textId="1E70BF87" w:rsidR="007F7DF2" w:rsidRPr="00247F89" w:rsidRDefault="007F7DF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47F89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>1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  <w:u w:val="single"/>
                                      <w:vertAlign w:val="superscript"/>
                                    </w:rPr>
                                    <w:t>st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Line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:  Nitrofurantoin or TMP-SMX 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0"/>
                                      <w:szCs w:val="20"/>
                                    </w:rPr>
                                    <w:t>see module for dosing &amp; 2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0"/>
                                      <w:szCs w:val="20"/>
                                      <w:vertAlign w:val="superscript"/>
                                    </w:rPr>
                                    <w:t>nd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0"/>
                                      <w:szCs w:val="20"/>
                                    </w:rPr>
                                    <w:t>/3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0"/>
                                      <w:szCs w:val="20"/>
                                      <w:vertAlign w:val="superscript"/>
                                    </w:rPr>
                                    <w:t>rd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0"/>
                                      <w:szCs w:val="20"/>
                                    </w:rPr>
                                    <w:t xml:space="preserve"> line drugs)</w:t>
                                  </w:r>
                                </w:p>
                              </w:tc>
                            </w:tr>
                            <w:tr w:rsidR="007F7DF2" w:rsidRPr="008134A2" w14:paraId="6B4C74DB" w14:textId="77777777" w:rsidTr="006B78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64" w:type="dxa"/>
                                  <w:vAlign w:val="center"/>
                                </w:tcPr>
                                <w:p w14:paraId="3521117C" w14:textId="560E016A" w:rsidR="007F7DF2" w:rsidRPr="00247F89" w:rsidRDefault="007F7DF2" w:rsidP="006B7870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47F89">
                                    <w:rPr>
                                      <w:rFonts w:ascii="Calibri" w:hAnsi="Calibri"/>
                                      <w:color w:val="auto"/>
                                      <w:sz w:val="20"/>
                                      <w:szCs w:val="20"/>
                                    </w:rPr>
                                    <w:t>Complicated UTIs</w:t>
                                  </w:r>
                                </w:p>
                              </w:tc>
                              <w:tc>
                                <w:tcPr>
                                  <w:tcW w:w="8077" w:type="dxa"/>
                                </w:tcPr>
                                <w:p w14:paraId="50A8803D" w14:textId="6CE6ABDC" w:rsidR="007F7DF2" w:rsidRPr="00247F89" w:rsidRDefault="007F7DF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247F89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Same drugs but </w:t>
                                  </w:r>
                                  <w:r w:rsidRPr="00247F89">
                                    <w:rPr>
                                      <w:rFonts w:ascii="Calibri" w:hAnsi="Calibri" w:hint="eastAsia"/>
                                      <w:noProof/>
                                      <w:sz w:val="20"/>
                                      <w:szCs w:val="20"/>
                                    </w:rPr>
                                    <w:t>↑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 treatment duration 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i/>
                                      <w:noProof/>
                                      <w:sz w:val="20"/>
                                      <w:szCs w:val="20"/>
                                    </w:rPr>
                                    <w:t>(see module for details)</w:t>
                                  </w:r>
                                </w:p>
                              </w:tc>
                            </w:tr>
                            <w:tr w:rsidR="007F7DF2" w:rsidRPr="008134A2" w14:paraId="78BD78EF" w14:textId="77777777" w:rsidTr="006B7870">
                              <w:trPr>
                                <w:trHeight w:val="42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64" w:type="dxa"/>
                                  <w:vAlign w:val="center"/>
                                </w:tcPr>
                                <w:p w14:paraId="6F2BE772" w14:textId="364FBC8E" w:rsidR="007F7DF2" w:rsidRPr="00247F89" w:rsidRDefault="007F7DF2" w:rsidP="006B7870">
                                  <w:pPr>
                                    <w:jc w:val="right"/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t>Prevention / Non-Pharmacologic</w:t>
                                  </w:r>
                                </w:p>
                              </w:tc>
                              <w:tc>
                                <w:tcPr>
                                  <w:tcW w:w="8077" w:type="dxa"/>
                                </w:tcPr>
                                <w:p w14:paraId="025B0438" w14:textId="732401A8" w:rsidR="007F7DF2" w:rsidRPr="00247F89" w:rsidRDefault="007F7DF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8134A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Avoiding spermicide-containing contraception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p</w:t>
                                  </w:r>
                                  <w:proofErr w:type="spellStart"/>
                                  <w:r w:rsidRPr="008134A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ost</w:t>
                                  </w:r>
                                  <w:proofErr w:type="spellEnd"/>
                                  <w:r w:rsidRPr="008134A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-coital micturition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h</w:t>
                                  </w:r>
                                  <w:proofErr w:type="spellStart"/>
                                  <w:r w:rsidRPr="008134A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ygiene</w:t>
                                  </w:r>
                                  <w:proofErr w:type="spellEnd"/>
                                  <w:r w:rsidRPr="008134A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practices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f</w:t>
                                  </w:r>
                                  <w:proofErr w:type="spellStart"/>
                                  <w:r w:rsidRPr="008134A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requent</w:t>
                                  </w:r>
                                  <w:proofErr w:type="spellEnd"/>
                                  <w:r w:rsidRPr="008134A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urination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c</w:t>
                                  </w:r>
                                  <w:proofErr w:type="spellStart"/>
                                  <w:r w:rsidRPr="008134A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ranberry</w:t>
                                  </w:r>
                                  <w:proofErr w:type="spellEnd"/>
                                  <w:r w:rsidRPr="008134A2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juice / tablets</w:t>
                                  </w:r>
                                </w:p>
                              </w:tc>
                            </w:tr>
                            <w:tr w:rsidR="007F7DF2" w:rsidRPr="008134A2" w14:paraId="21896BC6" w14:textId="77777777" w:rsidTr="006B78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664" w:type="dxa"/>
                                  <w:vAlign w:val="center"/>
                                </w:tcPr>
                                <w:p w14:paraId="17D5698E" w14:textId="6CB07D3D" w:rsidR="007F7DF2" w:rsidRPr="00247F89" w:rsidRDefault="007F7DF2" w:rsidP="006B7870">
                                  <w:pPr>
                                    <w:jc w:val="right"/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47F89">
                                    <w:rPr>
                                      <w:rFonts w:ascii="Calibri" w:hAnsi="Calibri"/>
                                      <w:noProof/>
                                      <w:color w:val="auto"/>
                                      <w:sz w:val="20"/>
                                      <w:szCs w:val="20"/>
                                    </w:rPr>
                                    <w:t>Referrals</w:t>
                                  </w:r>
                                </w:p>
                              </w:tc>
                              <w:tc>
                                <w:tcPr>
                                  <w:tcW w:w="8077" w:type="dxa"/>
                                </w:tcPr>
                                <w:p w14:paraId="713F3962" w14:textId="24CBB79D" w:rsidR="007F7DF2" w:rsidRPr="00247F89" w:rsidRDefault="007F7DF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Refer for:  persistent hematuria following re</w:t>
                                  </w:r>
                                  <w:r w:rsidRPr="00247F89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solution of UTI, recurrent UTI not managed with prophylactic antibiotics, anatomic anomalies (i.e. prolapse, stricture)</w:t>
                                  </w:r>
                                </w:p>
                              </w:tc>
                            </w:tr>
                          </w:tbl>
                          <w:p w14:paraId="7750BE55" w14:textId="77777777" w:rsidR="007F7DF2" w:rsidRPr="008C671D" w:rsidRDefault="007F7DF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4" type="#_x0000_t202" style="position:absolute;margin-left:37.75pt;margin-top:424.95pt;width:19.85pt;height:118.7pt;z-index:2517647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" filled="f" stroked="f">
                <v:textbox style="mso-fit-shape-to-text:t" inset="5.4pt,0,5.4pt,0">
                  <w:txbxContent>
                    <w:tbl>
                      <w:tblPr>
                        <w:tblStyle w:val="MediumGrid3-Accent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64"/>
                        <w:gridCol w:w="8077"/>
                      </w:tblGrid>
                      <w:tr w:rsidR="007F7DF2" w:rsidRPr="008134A2" w14:paraId="00B48F3B" w14:textId="77777777" w:rsidTr="000C5DA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41" w:type="dxa"/>
                            <w:gridSpan w:val="2"/>
                          </w:tcPr>
                          <w:p w14:paraId="00DB861C" w14:textId="1021075A" w:rsidR="007F7DF2" w:rsidRPr="008134A2" w:rsidRDefault="007F7DF2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8134A2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Management</w:t>
                            </w:r>
                          </w:p>
                        </w:tc>
                      </w:tr>
                      <w:tr w:rsidR="007F7DF2" w:rsidRPr="008134A2" w14:paraId="26027707" w14:textId="77777777" w:rsidTr="006B78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64" w:type="dxa"/>
                            <w:vAlign w:val="center"/>
                          </w:tcPr>
                          <w:p w14:paraId="29E7809C" w14:textId="5E23B03B" w:rsidR="007F7DF2" w:rsidRPr="00247F89" w:rsidRDefault="007F7DF2" w:rsidP="006B787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47F89"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Asymptomatic Bacteriuria</w:t>
                            </w:r>
                          </w:p>
                        </w:tc>
                        <w:tc>
                          <w:tcPr>
                            <w:tcW w:w="8077" w:type="dxa"/>
                          </w:tcPr>
                          <w:p w14:paraId="313DAC29" w14:textId="3816A8D0" w:rsidR="007F7DF2" w:rsidRPr="00247F89" w:rsidRDefault="007F7DF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Screen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in pregnancy or post-op GU procedures.  Do not treat elderly with asymptomatic bacteriuria.  If UTI suspected, culture before Rx.</w:t>
                            </w:r>
                          </w:p>
                        </w:tc>
                      </w:tr>
                      <w:tr w:rsidR="007F7DF2" w:rsidRPr="008134A2" w14:paraId="19CEFF33" w14:textId="77777777" w:rsidTr="006B7870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64" w:type="dxa"/>
                            <w:vAlign w:val="center"/>
                          </w:tcPr>
                          <w:p w14:paraId="479D065F" w14:textId="62251ADC" w:rsidR="007F7DF2" w:rsidRPr="00247F89" w:rsidRDefault="007F7DF2" w:rsidP="006B7870">
                            <w:pPr>
                              <w:jc w:val="right"/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47F89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 xml:space="preserve">Uncomplicated UTI </w:t>
                            </w:r>
                            <w:r w:rsidRPr="00247F89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♀</w:t>
                            </w:r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 xml:space="preserve"> &gt;12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y</w:t>
                            </w:r>
                            <w:r w:rsidRPr="00247F89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</w:p>
                        </w:tc>
                        <w:tc>
                          <w:tcPr>
                            <w:tcW w:w="8077" w:type="dxa"/>
                          </w:tcPr>
                          <w:p w14:paraId="6E0A3CE5" w14:textId="1E70BF87" w:rsidR="007F7DF2" w:rsidRPr="00247F89" w:rsidRDefault="007F7DF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247F8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247F8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247F8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  <w:u w:val="single"/>
                              </w:rPr>
                              <w:t xml:space="preserve"> Line</w:t>
                            </w:r>
                            <w:r w:rsidRPr="00247F8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:  Nitrofurantoin or TMP-SMX 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>see module for dosing &amp; 2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>/3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 xml:space="preserve"> line drugs)</w:t>
                            </w:r>
                          </w:p>
                        </w:tc>
                      </w:tr>
                      <w:tr w:rsidR="007F7DF2" w:rsidRPr="008134A2" w14:paraId="6B4C74DB" w14:textId="77777777" w:rsidTr="006B78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64" w:type="dxa"/>
                            <w:vAlign w:val="center"/>
                          </w:tcPr>
                          <w:p w14:paraId="3521117C" w14:textId="560E016A" w:rsidR="007F7DF2" w:rsidRPr="00247F89" w:rsidRDefault="007F7DF2" w:rsidP="006B7870">
                            <w:pPr>
                              <w:jc w:val="right"/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47F89">
                              <w:rPr>
                                <w:rFonts w:ascii="Calibri" w:hAnsi="Calibri"/>
                                <w:color w:val="auto"/>
                                <w:sz w:val="20"/>
                                <w:szCs w:val="20"/>
                              </w:rPr>
                              <w:t>Complicated UTIs</w:t>
                            </w:r>
                          </w:p>
                        </w:tc>
                        <w:tc>
                          <w:tcPr>
                            <w:tcW w:w="8077" w:type="dxa"/>
                          </w:tcPr>
                          <w:p w14:paraId="50A8803D" w14:textId="6CE6ABDC" w:rsidR="007F7DF2" w:rsidRPr="00247F89" w:rsidRDefault="007F7DF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</w:pPr>
                            <w:r w:rsidRPr="00247F8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Same drugs but </w:t>
                            </w:r>
                            <w:r w:rsidRPr="00247F89">
                              <w:rPr>
                                <w:rFonts w:ascii="Calibri" w:hAnsi="Calibri" w:hint="eastAsia"/>
                                <w:noProof/>
                                <w:sz w:val="20"/>
                                <w:szCs w:val="20"/>
                              </w:rPr>
                              <w:t>↑</w:t>
                            </w:r>
                            <w:r w:rsidRPr="00247F89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treatment duration </w:t>
                            </w:r>
                            <w:r w:rsidRPr="00247F89">
                              <w:rPr>
                                <w:rFonts w:ascii="Calibri" w:hAnsi="Calibri"/>
                                <w:i/>
                                <w:noProof/>
                                <w:sz w:val="20"/>
                                <w:szCs w:val="20"/>
                              </w:rPr>
                              <w:t>(see module for details)</w:t>
                            </w:r>
                          </w:p>
                        </w:tc>
                      </w:tr>
                      <w:tr w:rsidR="007F7DF2" w:rsidRPr="008134A2" w14:paraId="78BD78EF" w14:textId="77777777" w:rsidTr="006B7870">
                        <w:trPr>
                          <w:trHeight w:val="42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64" w:type="dxa"/>
                            <w:vAlign w:val="center"/>
                          </w:tcPr>
                          <w:p w14:paraId="6F2BE772" w14:textId="364FBC8E" w:rsidR="007F7DF2" w:rsidRPr="00247F89" w:rsidRDefault="007F7DF2" w:rsidP="006B787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Prevention / Non-Pharmacologic</w:t>
                            </w:r>
                          </w:p>
                        </w:tc>
                        <w:tc>
                          <w:tcPr>
                            <w:tcW w:w="8077" w:type="dxa"/>
                          </w:tcPr>
                          <w:p w14:paraId="025B0438" w14:textId="732401A8" w:rsidR="007F7DF2" w:rsidRPr="00247F89" w:rsidRDefault="007F7DF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8134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Avoiding spermicide-containing contraception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p</w:t>
                            </w:r>
                            <w:proofErr w:type="spellStart"/>
                            <w:r w:rsidRPr="008134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ost</w:t>
                            </w:r>
                            <w:proofErr w:type="spellEnd"/>
                            <w:r w:rsidRPr="008134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-coital micturition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h</w:t>
                            </w:r>
                            <w:proofErr w:type="spellStart"/>
                            <w:r w:rsidRPr="008134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ygiene</w:t>
                            </w:r>
                            <w:proofErr w:type="spellEnd"/>
                            <w:r w:rsidRPr="008134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practices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f</w:t>
                            </w:r>
                            <w:proofErr w:type="spellStart"/>
                            <w:r w:rsidRPr="008134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requent</w:t>
                            </w:r>
                            <w:proofErr w:type="spellEnd"/>
                            <w:r w:rsidRPr="008134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urination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c</w:t>
                            </w:r>
                            <w:proofErr w:type="spellStart"/>
                            <w:r w:rsidRPr="008134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ranberry</w:t>
                            </w:r>
                            <w:proofErr w:type="spellEnd"/>
                            <w:r w:rsidRPr="008134A2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juice / tablets</w:t>
                            </w:r>
                          </w:p>
                        </w:tc>
                      </w:tr>
                      <w:tr w:rsidR="007F7DF2" w:rsidRPr="008134A2" w14:paraId="21896BC6" w14:textId="77777777" w:rsidTr="006B78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664" w:type="dxa"/>
                            <w:vAlign w:val="center"/>
                          </w:tcPr>
                          <w:p w14:paraId="17D5698E" w14:textId="6CB07D3D" w:rsidR="007F7DF2" w:rsidRPr="00247F89" w:rsidRDefault="007F7DF2" w:rsidP="006B787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47F89">
                              <w:rPr>
                                <w:rFonts w:ascii="Calibri" w:hAnsi="Calibri"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Referrals</w:t>
                            </w:r>
                          </w:p>
                        </w:tc>
                        <w:tc>
                          <w:tcPr>
                            <w:tcW w:w="8077" w:type="dxa"/>
                          </w:tcPr>
                          <w:p w14:paraId="713F3962" w14:textId="24CBB79D" w:rsidR="007F7DF2" w:rsidRPr="00247F89" w:rsidRDefault="007F7DF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Refer for:  persistent hematuria following re</w:t>
                            </w:r>
                            <w:r w:rsidRPr="00247F89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solution of UTI, recurrent UTI not managed with prophylactic antibiotics, anatomic anomalies (i.e. prolapse, stricture)</w:t>
                            </w:r>
                          </w:p>
                        </w:tc>
                      </w:tr>
                    </w:tbl>
                    <w:p w14:paraId="7750BE55" w14:textId="77777777" w:rsidR="007F7DF2" w:rsidRPr="008C671D" w:rsidRDefault="007F7DF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A45130" wp14:editId="33D4E56D">
                <wp:simplePos x="0" y="0"/>
                <wp:positionH relativeFrom="page">
                  <wp:posOffset>471170</wp:posOffset>
                </wp:positionH>
                <wp:positionV relativeFrom="page">
                  <wp:posOffset>7293610</wp:posOffset>
                </wp:positionV>
                <wp:extent cx="252095" cy="361315"/>
                <wp:effectExtent l="0" t="0" r="1905" b="19685"/>
                <wp:wrapThrough wrapText="bothSides">
                  <wp:wrapPolygon edited="0">
                    <wp:start x="0" y="0"/>
                    <wp:lineTo x="0" y="21202"/>
                    <wp:lineTo x="19587" y="21202"/>
                    <wp:lineTo x="19587" y="0"/>
                    <wp:lineTo x="0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5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6206"/>
                              <w:gridCol w:w="4536"/>
                            </w:tblGrid>
                            <w:tr w:rsidR="007F7DF2" w:rsidRPr="00AD1C93" w14:paraId="32B115FA" w14:textId="77777777" w:rsidTr="000B644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42" w:type="dxa"/>
                                  <w:gridSpan w:val="2"/>
                                </w:tcPr>
                                <w:p w14:paraId="3DD86BEC" w14:textId="0A1421A0" w:rsidR="007F7DF2" w:rsidRPr="00AD1C93" w:rsidRDefault="007F7DF2" w:rsidP="00171AB6">
                                  <w:pPr>
                                    <w:rPr>
                                      <w:rFonts w:ascii="Calibri" w:hAnsi="Calibri"/>
                                      <w:bCs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Differentiating Yeast Vaginitis (YV) vs. Bacterial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Vaginosis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(BV)</w:t>
                                  </w:r>
                                </w:p>
                              </w:tc>
                            </w:tr>
                            <w:tr w:rsidR="007F7DF2" w:rsidRPr="00AD1C93" w14:paraId="4750C533" w14:textId="77777777" w:rsidTr="000B644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6206" w:type="dxa"/>
                                </w:tcPr>
                                <w:p w14:paraId="318FE199" w14:textId="033457AC" w:rsidR="007F7DF2" w:rsidRPr="00171AB6" w:rsidRDefault="007F7DF2" w:rsidP="000B644E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B644E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YV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:  </w:t>
                                  </w:r>
                                  <w:r w:rsidRPr="00171AB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Associated itchiness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, thick/w</w:t>
                                  </w:r>
                                  <w:r w:rsidRPr="00171AB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hite cottage cheese-like discharge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</w:tcPr>
                                <w:p w14:paraId="77CE7AFA" w14:textId="04D70798" w:rsidR="007F7DF2" w:rsidRPr="00171AB6" w:rsidRDefault="007F7DF2" w:rsidP="000B644E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B644E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BV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:  A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ssociated </w:t>
                                  </w:r>
                                  <w:proofErr w:type="spellStart"/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odour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, grey/t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hin discharge</w:t>
                                  </w:r>
                                </w:p>
                              </w:tc>
                            </w:tr>
                          </w:tbl>
                          <w:p w14:paraId="649ED198" w14:textId="77777777" w:rsidR="007F7DF2" w:rsidRPr="001B30D0" w:rsidRDefault="007F7DF2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45" type="#_x0000_t202" style="position:absolute;margin-left:37.1pt;margin-top:574.3pt;width:19.85pt;height:28.45pt;z-index:2517688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" filled="f" stroked="f">
                <v:textbox style="mso-fit-shape-to-text:t" inset="5.4pt,0,5.4pt,0">
                  <w:txbxContent>
                    <w:tbl>
                      <w:tblPr>
                        <w:tblStyle w:val="MediumGrid3-Accent5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6206"/>
                        <w:gridCol w:w="4536"/>
                      </w:tblGrid>
                      <w:tr w:rsidR="007F7DF2" w:rsidRPr="00AD1C93" w14:paraId="32B115FA" w14:textId="77777777" w:rsidTr="000B644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742" w:type="dxa"/>
                            <w:gridSpan w:val="2"/>
                          </w:tcPr>
                          <w:p w14:paraId="3DD86BEC" w14:textId="0A1421A0" w:rsidR="007F7DF2" w:rsidRPr="00AD1C93" w:rsidRDefault="007F7DF2" w:rsidP="00171AB6">
                            <w:pPr>
                              <w:rPr>
                                <w:rFonts w:ascii="Calibri" w:hAnsi="Calibri"/>
                                <w:bCs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Differentiating Yeast Vaginitis (YV) vs. Bacterial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Vaginosis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(BV)</w:t>
                            </w:r>
                          </w:p>
                        </w:tc>
                      </w:tr>
                      <w:tr w:rsidR="007F7DF2" w:rsidRPr="00AD1C93" w14:paraId="4750C533" w14:textId="77777777" w:rsidTr="000B644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6206" w:type="dxa"/>
                          </w:tcPr>
                          <w:p w14:paraId="318FE199" w14:textId="033457AC" w:rsidR="007F7DF2" w:rsidRPr="00171AB6" w:rsidRDefault="007F7DF2" w:rsidP="000B644E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B644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YV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171AB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Associated itchiness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thick/w</w:t>
                            </w:r>
                            <w:r w:rsidRPr="00171AB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hite cottage cheese-like discharge</w:t>
                            </w:r>
                          </w:p>
                        </w:tc>
                        <w:tc>
                          <w:tcPr>
                            <w:tcW w:w="4536" w:type="dxa"/>
                          </w:tcPr>
                          <w:p w14:paraId="77CE7AFA" w14:textId="04D70798" w:rsidR="007F7DF2" w:rsidRPr="00171AB6" w:rsidRDefault="007F7DF2" w:rsidP="000B644E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B644E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BV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  A</w:t>
                            </w: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ssociated </w:t>
                            </w:r>
                            <w:proofErr w:type="spellStart"/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odour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grey/t</w:t>
                            </w: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hin discharge</w:t>
                            </w:r>
                          </w:p>
                        </w:tc>
                      </w:tr>
                    </w:tbl>
                    <w:p w14:paraId="649ED198" w14:textId="77777777" w:rsidR="007F7DF2" w:rsidRPr="001B30D0" w:rsidRDefault="007F7DF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351B9A" wp14:editId="0F2DF0C6">
                <wp:simplePos x="0" y="0"/>
                <wp:positionH relativeFrom="page">
                  <wp:posOffset>469900</wp:posOffset>
                </wp:positionH>
                <wp:positionV relativeFrom="page">
                  <wp:posOffset>7706995</wp:posOffset>
                </wp:positionV>
                <wp:extent cx="252095" cy="1031875"/>
                <wp:effectExtent l="0" t="0" r="1905" b="9525"/>
                <wp:wrapThrough wrapText="bothSides">
                  <wp:wrapPolygon edited="0">
                    <wp:start x="0" y="0"/>
                    <wp:lineTo x="0" y="21231"/>
                    <wp:lineTo x="19587" y="21231"/>
                    <wp:lineTo x="19587" y="0"/>
                    <wp:lineTo x="0" y="0"/>
                  </wp:wrapPolygon>
                </wp:wrapThrough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6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1523"/>
                              <w:gridCol w:w="5103"/>
                              <w:gridCol w:w="4111"/>
                            </w:tblGrid>
                            <w:tr w:rsidR="007F7DF2" w:rsidRPr="007F7DF2" w14:paraId="064F7F23" w14:textId="77777777" w:rsidTr="00FC49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37" w:type="dxa"/>
                                  <w:gridSpan w:val="3"/>
                                </w:tcPr>
                                <w:p w14:paraId="35227782" w14:textId="2CAAC665" w:rsidR="007F7DF2" w:rsidRPr="007F7DF2" w:rsidRDefault="007F7DF2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7F7DF2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Investigations</w:t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 &amp; Management</w:t>
                                  </w:r>
                                </w:p>
                              </w:tc>
                            </w:tr>
                            <w:tr w:rsidR="00FC495E" w:rsidRPr="007F7DF2" w14:paraId="751D7FA0" w14:textId="77777777" w:rsidTr="00FC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523" w:type="dxa"/>
                                </w:tcPr>
                                <w:p w14:paraId="32CD0B14" w14:textId="668E601F" w:rsidR="00FC495E" w:rsidRPr="00FC495E" w:rsidRDefault="00FC495E" w:rsidP="00FC495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FC495E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Yeast Vaginitis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gridSpan w:val="2"/>
                                </w:tcPr>
                                <w:p w14:paraId="12E1A256" w14:textId="562F658C" w:rsidR="00FC495E" w:rsidRPr="007F7DF2" w:rsidRDefault="00FC495E" w:rsidP="00FC495E">
                                  <w:pP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Vaginal swab </w:t>
                                  </w:r>
                                  <w:r w:rsidRPr="00FC495E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 Rx 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Vaginal preparations of </w:t>
                                  </w:r>
                                  <w:proofErr w:type="spellStart"/>
                                  <w:r w:rsidRPr="00AD1C9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clotrimazole</w:t>
                                  </w:r>
                                  <w:proofErr w:type="spellEnd"/>
                                  <w:r w:rsidRPr="00AD1C9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or </w:t>
                                  </w:r>
                                  <w:proofErr w:type="spellStart"/>
                                  <w:r w:rsidRPr="00AD1C9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miconazole</w:t>
                                  </w:r>
                                  <w:proofErr w:type="spellEnd"/>
                                  <w:r w:rsidR="0096329B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or oral fluconazole</w:t>
                                  </w:r>
                                </w:p>
                              </w:tc>
                            </w:tr>
                            <w:tr w:rsidR="00FC495E" w:rsidRPr="007F7DF2" w14:paraId="202DA6C4" w14:textId="77777777" w:rsidTr="00FC495E">
                              <w:tc>
                                <w:tcPr>
                                  <w:tcW w:w="1523" w:type="dxa"/>
                                </w:tcPr>
                                <w:p w14:paraId="317CA6FB" w14:textId="0761B0D4" w:rsidR="00FC495E" w:rsidRPr="00FC495E" w:rsidRDefault="00FC495E" w:rsidP="00FC495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BV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gridSpan w:val="2"/>
                                </w:tcPr>
                                <w:p w14:paraId="5F677CDA" w14:textId="4426D018" w:rsidR="00FC495E" w:rsidRPr="007F7DF2" w:rsidRDefault="00FC495E" w:rsidP="00FC495E">
                                  <w:pP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Vaginal swab (*) or KOH Whiff Test </w:t>
                                  </w:r>
                                  <w:r w:rsidRPr="00FC495E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 Rx 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Metronidazole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PO or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intravaginal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metronidazole/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clindamycin</w:t>
                                  </w:r>
                                </w:p>
                              </w:tc>
                            </w:tr>
                            <w:tr w:rsidR="00FC495E" w:rsidRPr="007F7DF2" w14:paraId="47CE7683" w14:textId="77777777" w:rsidTr="00757D3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523" w:type="dxa"/>
                                </w:tcPr>
                                <w:p w14:paraId="494C2EEB" w14:textId="64D480B8" w:rsidR="00FC495E" w:rsidRPr="00FC495E" w:rsidRDefault="00FC495E" w:rsidP="00FC495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FC495E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Trichomonas</w:t>
                                  </w:r>
                                </w:p>
                              </w:tc>
                              <w:tc>
                                <w:tcPr>
                                  <w:tcW w:w="9214" w:type="dxa"/>
                                  <w:gridSpan w:val="2"/>
                                </w:tcPr>
                                <w:p w14:paraId="02E289D6" w14:textId="6AE8657E" w:rsidR="00FC495E" w:rsidRPr="007F7DF2" w:rsidRDefault="00FC495E" w:rsidP="00FC495E">
                                  <w:pP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FC495E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Vaginal Swab (Diamond’s Medium)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C495E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Rx Metronidazole PO</w:t>
                                  </w:r>
                                </w:p>
                              </w:tc>
                            </w:tr>
                            <w:tr w:rsidR="00FC495E" w:rsidRPr="007F7DF2" w14:paraId="52F3186C" w14:textId="77777777" w:rsidTr="00FC495E">
                              <w:tc>
                                <w:tcPr>
                                  <w:tcW w:w="1523" w:type="dxa"/>
                                </w:tcPr>
                                <w:p w14:paraId="60EE0F7A" w14:textId="5711A266" w:rsidR="00FC495E" w:rsidRPr="00FC495E" w:rsidRDefault="00FC495E" w:rsidP="00FC495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FC495E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Chlamydia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592A7B8" w14:textId="5EB7C492" w:rsidR="00FC495E" w:rsidRPr="007F7DF2" w:rsidRDefault="00FC495E" w:rsidP="00FC495E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Cervical swab </w:t>
                                  </w:r>
                                  <w:r w:rsidRPr="00FC495E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 Rx Azithromycin PO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Merge w:val="restart"/>
                                </w:tcPr>
                                <w:p w14:paraId="0638FA9D" w14:textId="26968686" w:rsidR="00FC495E" w:rsidRPr="00FC495E" w:rsidRDefault="00FC495E">
                                  <w:pP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* 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Rx for both Chlamydia and Gonorrhea at same time 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because often co-infected</w:t>
                                  </w:r>
                                </w:p>
                              </w:tc>
                            </w:tr>
                            <w:tr w:rsidR="00FC495E" w:rsidRPr="007F7DF2" w14:paraId="1F383621" w14:textId="77777777" w:rsidTr="00FC495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523" w:type="dxa"/>
                                </w:tcPr>
                                <w:p w14:paraId="6C1DF3AF" w14:textId="4A8141BE" w:rsidR="00FC495E" w:rsidRPr="00FC495E" w:rsidRDefault="00FC495E" w:rsidP="00FC495E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FC495E">
                                    <w:rPr>
                                      <w:rFonts w:ascii="Calibri" w:hAnsi="Calibr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Gonorrhea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13F6F038" w14:textId="645440AC" w:rsidR="00FC495E" w:rsidRPr="007F7DF2" w:rsidRDefault="00FC495E" w:rsidP="00FC495E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Cervical swab </w:t>
                                  </w:r>
                                  <w:r w:rsidRPr="00FC495E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 xml:space="preserve"> Rx 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Ceftriaxone IM 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 xml:space="preserve"> Azithromycin 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Merge/>
                                </w:tcPr>
                                <w:p w14:paraId="036A4726" w14:textId="77777777" w:rsidR="00FC495E" w:rsidRPr="007F7DF2" w:rsidRDefault="00FC495E">
                                  <w:pPr>
                                    <w:rPr>
                                      <w:rFonts w:ascii="Calibri" w:hAnsi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FC4915" w14:textId="77777777" w:rsidR="007F7DF2" w:rsidRPr="0085100B" w:rsidRDefault="007F7DF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6" type="#_x0000_t202" style="position:absolute;margin-left:37pt;margin-top:606.85pt;width:19.85pt;height:81.25pt;z-index:2517708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MediumGrid3-Accent6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1523"/>
                        <w:gridCol w:w="5103"/>
                        <w:gridCol w:w="4111"/>
                      </w:tblGrid>
                      <w:tr w:rsidR="007F7DF2" w:rsidRPr="007F7DF2" w14:paraId="064F7F23" w14:textId="77777777" w:rsidTr="00FC49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737" w:type="dxa"/>
                            <w:gridSpan w:val="3"/>
                          </w:tcPr>
                          <w:p w14:paraId="35227782" w14:textId="2CAAC665" w:rsidR="007F7DF2" w:rsidRPr="007F7DF2" w:rsidRDefault="007F7DF2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7F7DF2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Investigations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&amp; Management</w:t>
                            </w:r>
                          </w:p>
                        </w:tc>
                      </w:tr>
                      <w:tr w:rsidR="00FC495E" w:rsidRPr="007F7DF2" w14:paraId="751D7FA0" w14:textId="77777777" w:rsidTr="00FC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523" w:type="dxa"/>
                          </w:tcPr>
                          <w:p w14:paraId="32CD0B14" w14:textId="668E601F" w:rsidR="00FC495E" w:rsidRPr="00FC495E" w:rsidRDefault="00FC495E" w:rsidP="00FC495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FC495E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Yeast Vaginitis</w:t>
                            </w:r>
                          </w:p>
                        </w:tc>
                        <w:tc>
                          <w:tcPr>
                            <w:tcW w:w="9214" w:type="dxa"/>
                            <w:gridSpan w:val="2"/>
                          </w:tcPr>
                          <w:p w14:paraId="12E1A256" w14:textId="562F658C" w:rsidR="00FC495E" w:rsidRPr="007F7DF2" w:rsidRDefault="00FC495E" w:rsidP="00FC495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Vaginal swab </w:t>
                            </w:r>
                            <w:r w:rsidRPr="00FC495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Rx </w:t>
                            </w:r>
                            <w:r w:rsidRPr="00AD1C9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Vaginal preparations of </w:t>
                            </w:r>
                            <w:proofErr w:type="spellStart"/>
                            <w:r w:rsidRPr="00AD1C9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clotrimazole</w:t>
                            </w:r>
                            <w:proofErr w:type="spellEnd"/>
                            <w:r w:rsidRPr="00AD1C9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or </w:t>
                            </w:r>
                            <w:proofErr w:type="spellStart"/>
                            <w:r w:rsidRPr="00AD1C9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miconazole</w:t>
                            </w:r>
                            <w:proofErr w:type="spellEnd"/>
                            <w:r w:rsidR="0096329B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or oral fluconazole</w:t>
                            </w:r>
                          </w:p>
                        </w:tc>
                      </w:tr>
                      <w:tr w:rsidR="00FC495E" w:rsidRPr="007F7DF2" w14:paraId="202DA6C4" w14:textId="77777777" w:rsidTr="00FC495E">
                        <w:tc>
                          <w:tcPr>
                            <w:tcW w:w="1523" w:type="dxa"/>
                          </w:tcPr>
                          <w:p w14:paraId="317CA6FB" w14:textId="0761B0D4" w:rsidR="00FC495E" w:rsidRPr="00FC495E" w:rsidRDefault="00FC495E" w:rsidP="00FC495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BV</w:t>
                            </w:r>
                          </w:p>
                        </w:tc>
                        <w:tc>
                          <w:tcPr>
                            <w:tcW w:w="9214" w:type="dxa"/>
                            <w:gridSpan w:val="2"/>
                          </w:tcPr>
                          <w:p w14:paraId="5F677CDA" w14:textId="4426D018" w:rsidR="00FC495E" w:rsidRPr="007F7DF2" w:rsidRDefault="00FC495E" w:rsidP="00FC495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Vaginal swab (*) or KOH Whiff Test </w:t>
                            </w:r>
                            <w:r w:rsidRPr="00FC495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Rx </w:t>
                            </w:r>
                            <w:r w:rsidRPr="00AD1C9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Metronidazole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PO or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intravaginal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metronidazole/</w:t>
                            </w:r>
                            <w:r w:rsidRPr="00AD1C9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clindamycin</w:t>
                            </w:r>
                          </w:p>
                        </w:tc>
                      </w:tr>
                      <w:tr w:rsidR="00FC495E" w:rsidRPr="007F7DF2" w14:paraId="47CE7683" w14:textId="77777777" w:rsidTr="00757D3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523" w:type="dxa"/>
                          </w:tcPr>
                          <w:p w14:paraId="494C2EEB" w14:textId="64D480B8" w:rsidR="00FC495E" w:rsidRPr="00FC495E" w:rsidRDefault="00FC495E" w:rsidP="00FC495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FC495E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Trichomonas</w:t>
                            </w:r>
                          </w:p>
                        </w:tc>
                        <w:tc>
                          <w:tcPr>
                            <w:tcW w:w="9214" w:type="dxa"/>
                            <w:gridSpan w:val="2"/>
                          </w:tcPr>
                          <w:p w14:paraId="02E289D6" w14:textId="6AE8657E" w:rsidR="00FC495E" w:rsidRPr="007F7DF2" w:rsidRDefault="00FC495E" w:rsidP="00FC495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  <w:r w:rsidRPr="00FC495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Vaginal Swab (Diamond’s Medium)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C495E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Rx Metronidazole PO</w:t>
                            </w:r>
                          </w:p>
                        </w:tc>
                      </w:tr>
                      <w:tr w:rsidR="00FC495E" w:rsidRPr="007F7DF2" w14:paraId="52F3186C" w14:textId="77777777" w:rsidTr="00FC495E">
                        <w:tc>
                          <w:tcPr>
                            <w:tcW w:w="1523" w:type="dxa"/>
                          </w:tcPr>
                          <w:p w14:paraId="60EE0F7A" w14:textId="5711A266" w:rsidR="00FC495E" w:rsidRPr="00FC495E" w:rsidRDefault="00FC495E" w:rsidP="00FC495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FC495E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Chlamydia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2592A7B8" w14:textId="5EB7C492" w:rsidR="00FC495E" w:rsidRPr="007F7DF2" w:rsidRDefault="00FC495E" w:rsidP="00FC495E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Cervical swab </w:t>
                            </w:r>
                            <w:r w:rsidRPr="00FC495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Rx Azithromycin PO</w:t>
                            </w:r>
                          </w:p>
                        </w:tc>
                        <w:tc>
                          <w:tcPr>
                            <w:tcW w:w="4111" w:type="dxa"/>
                            <w:vMerge w:val="restart"/>
                          </w:tcPr>
                          <w:p w14:paraId="0638FA9D" w14:textId="26968686" w:rsidR="00FC495E" w:rsidRPr="00FC495E" w:rsidRDefault="00FC495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  <w:lang w:val="en-CA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AD1C93"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Rx for both Chlamydia and Gonorrhea at same time 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because often co-infected</w:t>
                            </w:r>
                          </w:p>
                        </w:tc>
                      </w:tr>
                      <w:tr w:rsidR="00FC495E" w:rsidRPr="007F7DF2" w14:paraId="1F383621" w14:textId="77777777" w:rsidTr="00FC495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523" w:type="dxa"/>
                          </w:tcPr>
                          <w:p w14:paraId="6C1DF3AF" w14:textId="4A8141BE" w:rsidR="00FC495E" w:rsidRPr="00FC495E" w:rsidRDefault="00FC495E" w:rsidP="00FC495E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FC495E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  <w:szCs w:val="20"/>
                              </w:rPr>
                              <w:t>Gonorrhea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14:paraId="13F6F038" w14:textId="645440AC" w:rsidR="00FC495E" w:rsidRPr="007F7DF2" w:rsidRDefault="00FC495E" w:rsidP="00FC495E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Cervical swab </w:t>
                            </w:r>
                            <w:r w:rsidRPr="00FC495E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 xml:space="preserve"> Rx </w:t>
                            </w:r>
                            <w:r w:rsidRPr="00AD1C9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Ceftriaxone IM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+</w:t>
                            </w:r>
                            <w:r w:rsidRPr="00AD1C93"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 xml:space="preserve"> Azithromycin </w:t>
                            </w:r>
                            <w: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  <w:t>PO</w:t>
                            </w:r>
                          </w:p>
                        </w:tc>
                        <w:tc>
                          <w:tcPr>
                            <w:tcW w:w="4111" w:type="dxa"/>
                            <w:vMerge/>
                          </w:tcPr>
                          <w:p w14:paraId="036A4726" w14:textId="77777777" w:rsidR="00FC495E" w:rsidRPr="007F7DF2" w:rsidRDefault="00FC495E">
                            <w:pPr>
                              <w:rPr>
                                <w:rFonts w:ascii="Calibri" w:hAnsi="Calibri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AFC4915" w14:textId="77777777" w:rsidR="007F7DF2" w:rsidRPr="0085100B" w:rsidRDefault="007F7DF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C5DA6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75BDCC" wp14:editId="2CF01527">
                <wp:simplePos x="0" y="0"/>
                <wp:positionH relativeFrom="page">
                  <wp:posOffset>472440</wp:posOffset>
                </wp:positionH>
                <wp:positionV relativeFrom="page">
                  <wp:posOffset>8818880</wp:posOffset>
                </wp:positionV>
                <wp:extent cx="1576070" cy="264795"/>
                <wp:effectExtent l="0" t="0" r="24130" b="14605"/>
                <wp:wrapThrough wrapText="bothSides">
                  <wp:wrapPolygon edited="0">
                    <wp:start x="0" y="0"/>
                    <wp:lineTo x="0" y="20719"/>
                    <wp:lineTo x="21583" y="20719"/>
                    <wp:lineTo x="21583" y="0"/>
                    <wp:lineTo x="0" y="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26479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403E04" w14:textId="77777777" w:rsidR="007F7DF2" w:rsidRPr="003465FE" w:rsidRDefault="007F7DF2" w:rsidP="007634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47" style="position:absolute;margin-left:37.2pt;margin-top:694.4pt;width:124.1pt;height:20.85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" fillcolor="#cdddac [1622]" strokecolor="#94b64e [3046]">
                <v:fill color2="#f0f4e6 [502]" rotate="t" colors="0 #dafda7;22938f #e4fdc2;1 #f5ffe6" type="gradient"/>
                <v:textbox>
                  <w:txbxContent>
                    <w:p w14:paraId="0B403E04" w14:textId="77777777" w:rsidR="007F7DF2" w:rsidRPr="003465FE" w:rsidRDefault="007F7DF2" w:rsidP="0076341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RESOURCES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FC495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5111E0" wp14:editId="136007D3">
                <wp:simplePos x="0" y="0"/>
                <wp:positionH relativeFrom="page">
                  <wp:posOffset>480060</wp:posOffset>
                </wp:positionH>
                <wp:positionV relativeFrom="page">
                  <wp:posOffset>9093835</wp:posOffset>
                </wp:positionV>
                <wp:extent cx="6823710" cy="548640"/>
                <wp:effectExtent l="0" t="0" r="0" b="10160"/>
                <wp:wrapThrough wrapText="bothSides">
                  <wp:wrapPolygon edited="0">
                    <wp:start x="80" y="0"/>
                    <wp:lineTo x="80" y="21000"/>
                    <wp:lineTo x="21467" y="21000"/>
                    <wp:lineTo x="21467" y="0"/>
                    <wp:lineTo x="80" y="0"/>
                  </wp:wrapPolygon>
                </wp:wrapThrough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71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811C2" w14:textId="77777777" w:rsidR="007F7DF2" w:rsidRPr="00FC495E" w:rsidRDefault="007F7DF2" w:rsidP="00763415">
                            <w:pPr>
                              <w:rPr>
                                <w:rFonts w:ascii="Calibri" w:hAnsi="Calibri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  <w:r w:rsidRPr="00FC495E">
                              <w:rPr>
                                <w:rFonts w:ascii="Calibri" w:hAnsi="Calibri" w:cs="Times"/>
                                <w:bCs/>
                                <w:color w:val="262626"/>
                                <w:sz w:val="16"/>
                                <w:szCs w:val="16"/>
                              </w:rPr>
                              <w:t xml:space="preserve">Please review the resources listed below on </w:t>
                            </w:r>
                            <w:r w:rsidRPr="00FC495E">
                              <w:rPr>
                                <w:rFonts w:ascii="Calibri" w:hAnsi="Calibri" w:cs="Times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  <w:t>The Hub</w:t>
                            </w:r>
                            <w:r w:rsidRPr="00FC495E">
                              <w:rPr>
                                <w:rFonts w:ascii="Calibri" w:hAnsi="Calibri" w:cs="Times"/>
                                <w:bCs/>
                                <w:color w:val="262626"/>
                                <w:sz w:val="16"/>
                                <w:szCs w:val="16"/>
                              </w:rPr>
                              <w:t xml:space="preserve"> – the </w:t>
                            </w:r>
                            <w:r w:rsidRPr="00FC495E">
                              <w:rPr>
                                <w:rFonts w:ascii="Calibri" w:hAnsi="Calibri" w:cs="Times"/>
                                <w:color w:val="262626"/>
                                <w:sz w:val="16"/>
                                <w:szCs w:val="16"/>
                              </w:rPr>
                              <w:t>online study guide for the third year medicine clerkship course in Family and Community Medicine at the University of Toronto.</w:t>
                            </w:r>
                          </w:p>
                          <w:p w14:paraId="6E11CF49" w14:textId="77777777" w:rsidR="007F7DF2" w:rsidRPr="00FC495E" w:rsidRDefault="007F7DF2" w:rsidP="00763415">
                            <w:pPr>
                              <w:rPr>
                                <w:rFonts w:ascii="Calibri" w:hAnsi="Calibri" w:cs="Times"/>
                                <w:color w:val="262626"/>
                                <w:sz w:val="10"/>
                                <w:szCs w:val="10"/>
                              </w:rPr>
                            </w:pPr>
                          </w:p>
                          <w:p w14:paraId="3C4A07D9" w14:textId="6F136E05" w:rsidR="007F7DF2" w:rsidRPr="00FC495E" w:rsidRDefault="00FC495E" w:rsidP="00FC495E">
                            <w:pPr>
                              <w:rPr>
                                <w:rFonts w:ascii="Calibri" w:hAnsi="Calibri" w:cs="Times"/>
                                <w:b/>
                                <w:color w:val="26262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Times"/>
                                <w:b/>
                                <w:color w:val="262626"/>
                                <w:sz w:val="16"/>
                                <w:szCs w:val="16"/>
                              </w:rPr>
                              <w:t xml:space="preserve">Temp. Measurement in </w:t>
                            </w:r>
                            <w:proofErr w:type="spellStart"/>
                            <w:r>
                              <w:rPr>
                                <w:rFonts w:ascii="Calibri" w:hAnsi="Calibri" w:cs="Times"/>
                                <w:b/>
                                <w:color w:val="262626"/>
                                <w:sz w:val="16"/>
                                <w:szCs w:val="16"/>
                              </w:rPr>
                              <w:t>Ped</w:t>
                            </w:r>
                            <w:r w:rsidR="007F7DF2" w:rsidRPr="00FC495E">
                              <w:rPr>
                                <w:rFonts w:ascii="Calibri" w:hAnsi="Calibri" w:cs="Times"/>
                                <w:b/>
                                <w:color w:val="262626"/>
                                <w:sz w:val="16"/>
                                <w:szCs w:val="16"/>
                              </w:rPr>
                              <w:t>s</w:t>
                            </w:r>
                            <w:proofErr w:type="spellEnd"/>
                            <w:r w:rsidR="007F7DF2" w:rsidRPr="00FC495E">
                              <w:rPr>
                                <w:rFonts w:ascii="Calibri" w:hAnsi="Calibri" w:cs="Times"/>
                                <w:b/>
                                <w:color w:val="2626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F7DF2" w:rsidRPr="00FC495E">
                              <w:rPr>
                                <w:rFonts w:ascii="Calibri" w:hAnsi="Calibri" w:cs="Times"/>
                                <w:b/>
                                <w:i/>
                                <w:color w:val="262626"/>
                                <w:sz w:val="16"/>
                                <w:szCs w:val="16"/>
                              </w:rPr>
                              <w:t>(in “Fever”)</w:t>
                            </w:r>
                            <w:r w:rsidRPr="00FC495E">
                              <w:rPr>
                                <w:rFonts w:ascii="Calibri" w:hAnsi="Calibri" w:cs="Times"/>
                                <w:b/>
                                <w:color w:val="262626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7F7DF2" w:rsidRPr="00FC495E">
                              <w:rPr>
                                <w:rFonts w:ascii="Calibri" w:hAnsi="Calibri" w:cs="Times"/>
                                <w:color w:val="262626"/>
                                <w:sz w:val="16"/>
                                <w:szCs w:val="16"/>
                              </w:rPr>
                              <w:t>http://thehub.utoronto.ca/family/wp-content/uploads/2013/07/Temperature-measurement-in-paediatrics-1.pdf</w:t>
                            </w:r>
                          </w:p>
                          <w:p w14:paraId="60369A3A" w14:textId="77777777" w:rsidR="007F7DF2" w:rsidRPr="00FC495E" w:rsidRDefault="007F7DF2" w:rsidP="00763415">
                            <w:pPr>
                              <w:rPr>
                                <w:rFonts w:ascii="Calibri" w:hAnsi="Calibri" w:cs="Times"/>
                                <w:color w:val="262626"/>
                                <w:sz w:val="16"/>
                                <w:szCs w:val="16"/>
                              </w:rPr>
                            </w:pPr>
                          </w:p>
                          <w:p w14:paraId="77764A79" w14:textId="77777777" w:rsidR="007F7DF2" w:rsidRPr="00FC495E" w:rsidRDefault="007F7DF2" w:rsidP="00763415">
                            <w:pPr>
                              <w:rPr>
                                <w:rFonts w:ascii="Calibri" w:hAnsi="Calibri" w:cs="Times"/>
                                <w:b/>
                                <w:bCs/>
                                <w:color w:val="262626"/>
                                <w:sz w:val="16"/>
                                <w:szCs w:val="16"/>
                              </w:rPr>
                            </w:pPr>
                          </w:p>
                          <w:p w14:paraId="14001A0D" w14:textId="77777777" w:rsidR="007F7DF2" w:rsidRPr="00FC495E" w:rsidRDefault="007F7DF2" w:rsidP="00763415">
                            <w:pP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8" type="#_x0000_t202" style="position:absolute;margin-left:37.8pt;margin-top:716.05pt;width:537.3pt;height:43.2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eyk9cCAAAg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" mv:complextextbox="1" filled="f" stroked="f">
                <v:textbox>
                  <w:txbxContent>
                    <w:p w14:paraId="36E811C2" w14:textId="77777777" w:rsidR="007F7DF2" w:rsidRPr="00FC495E" w:rsidRDefault="007F7DF2" w:rsidP="00763415">
                      <w:pPr>
                        <w:rPr>
                          <w:rFonts w:ascii="Calibri" w:hAnsi="Calibri" w:cs="Times"/>
                          <w:color w:val="262626"/>
                          <w:sz w:val="16"/>
                          <w:szCs w:val="16"/>
                        </w:rPr>
                      </w:pPr>
                      <w:r w:rsidRPr="00FC495E">
                        <w:rPr>
                          <w:rFonts w:ascii="Calibri" w:hAnsi="Calibri" w:cs="Times"/>
                          <w:bCs/>
                          <w:color w:val="262626"/>
                          <w:sz w:val="16"/>
                          <w:szCs w:val="16"/>
                        </w:rPr>
                        <w:t xml:space="preserve">Please review the resources listed below on </w:t>
                      </w:r>
                      <w:r w:rsidRPr="00FC495E">
                        <w:rPr>
                          <w:rFonts w:ascii="Calibri" w:hAnsi="Calibri" w:cs="Times"/>
                          <w:b/>
                          <w:bCs/>
                          <w:color w:val="262626"/>
                          <w:sz w:val="16"/>
                          <w:szCs w:val="16"/>
                        </w:rPr>
                        <w:t>The Hub</w:t>
                      </w:r>
                      <w:r w:rsidRPr="00FC495E">
                        <w:rPr>
                          <w:rFonts w:ascii="Calibri" w:hAnsi="Calibri" w:cs="Times"/>
                          <w:bCs/>
                          <w:color w:val="262626"/>
                          <w:sz w:val="16"/>
                          <w:szCs w:val="16"/>
                        </w:rPr>
                        <w:t xml:space="preserve"> – the </w:t>
                      </w:r>
                      <w:r w:rsidRPr="00FC495E">
                        <w:rPr>
                          <w:rFonts w:ascii="Calibri" w:hAnsi="Calibri" w:cs="Times"/>
                          <w:color w:val="262626"/>
                          <w:sz w:val="16"/>
                          <w:szCs w:val="16"/>
                        </w:rPr>
                        <w:t>online study guide for the third year medicine clerkship course in Family and Community Medicine at the University of Toronto.</w:t>
                      </w:r>
                    </w:p>
                    <w:p w14:paraId="6E11CF49" w14:textId="77777777" w:rsidR="007F7DF2" w:rsidRPr="00FC495E" w:rsidRDefault="007F7DF2" w:rsidP="00763415">
                      <w:pPr>
                        <w:rPr>
                          <w:rFonts w:ascii="Calibri" w:hAnsi="Calibri" w:cs="Times"/>
                          <w:color w:val="262626"/>
                          <w:sz w:val="10"/>
                          <w:szCs w:val="10"/>
                        </w:rPr>
                      </w:pPr>
                    </w:p>
                    <w:p w14:paraId="3C4A07D9" w14:textId="6F136E05" w:rsidR="007F7DF2" w:rsidRPr="00FC495E" w:rsidRDefault="00FC495E" w:rsidP="00FC495E">
                      <w:pPr>
                        <w:rPr>
                          <w:rFonts w:ascii="Calibri" w:hAnsi="Calibri" w:cs="Times"/>
                          <w:b/>
                          <w:color w:val="262626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Times"/>
                          <w:b/>
                          <w:color w:val="262626"/>
                          <w:sz w:val="16"/>
                          <w:szCs w:val="16"/>
                        </w:rPr>
                        <w:t xml:space="preserve">Temp. Measurement in </w:t>
                      </w:r>
                      <w:proofErr w:type="spellStart"/>
                      <w:r>
                        <w:rPr>
                          <w:rFonts w:ascii="Calibri" w:hAnsi="Calibri" w:cs="Times"/>
                          <w:b/>
                          <w:color w:val="262626"/>
                          <w:sz w:val="16"/>
                          <w:szCs w:val="16"/>
                        </w:rPr>
                        <w:t>Ped</w:t>
                      </w:r>
                      <w:r w:rsidR="007F7DF2" w:rsidRPr="00FC495E">
                        <w:rPr>
                          <w:rFonts w:ascii="Calibri" w:hAnsi="Calibri" w:cs="Times"/>
                          <w:b/>
                          <w:color w:val="262626"/>
                          <w:sz w:val="16"/>
                          <w:szCs w:val="16"/>
                        </w:rPr>
                        <w:t>s</w:t>
                      </w:r>
                      <w:proofErr w:type="spellEnd"/>
                      <w:r w:rsidR="007F7DF2" w:rsidRPr="00FC495E">
                        <w:rPr>
                          <w:rFonts w:ascii="Calibri" w:hAnsi="Calibri" w:cs="Times"/>
                          <w:b/>
                          <w:color w:val="262626"/>
                          <w:sz w:val="16"/>
                          <w:szCs w:val="16"/>
                        </w:rPr>
                        <w:t xml:space="preserve"> </w:t>
                      </w:r>
                      <w:r w:rsidR="007F7DF2" w:rsidRPr="00FC495E">
                        <w:rPr>
                          <w:rFonts w:ascii="Calibri" w:hAnsi="Calibri" w:cs="Times"/>
                          <w:b/>
                          <w:i/>
                          <w:color w:val="262626"/>
                          <w:sz w:val="16"/>
                          <w:szCs w:val="16"/>
                        </w:rPr>
                        <w:t>(in “Fever”)</w:t>
                      </w:r>
                      <w:r w:rsidRPr="00FC495E">
                        <w:rPr>
                          <w:rFonts w:ascii="Calibri" w:hAnsi="Calibri" w:cs="Times"/>
                          <w:b/>
                          <w:color w:val="262626"/>
                          <w:sz w:val="16"/>
                          <w:szCs w:val="16"/>
                        </w:rPr>
                        <w:t xml:space="preserve">:  </w:t>
                      </w:r>
                      <w:r w:rsidR="007F7DF2" w:rsidRPr="00FC495E">
                        <w:rPr>
                          <w:rFonts w:ascii="Calibri" w:hAnsi="Calibri" w:cs="Times"/>
                          <w:color w:val="262626"/>
                          <w:sz w:val="16"/>
                          <w:szCs w:val="16"/>
                        </w:rPr>
                        <w:t>http://thehub.utoronto.ca/family/wp-content/uploads/2013/07/Temperature-measurement-in-paediatrics-1.pdf</w:t>
                      </w:r>
                    </w:p>
                    <w:p w14:paraId="60369A3A" w14:textId="77777777" w:rsidR="007F7DF2" w:rsidRPr="00FC495E" w:rsidRDefault="007F7DF2" w:rsidP="00763415">
                      <w:pPr>
                        <w:rPr>
                          <w:rFonts w:ascii="Calibri" w:hAnsi="Calibri" w:cs="Times"/>
                          <w:color w:val="262626"/>
                          <w:sz w:val="16"/>
                          <w:szCs w:val="16"/>
                        </w:rPr>
                      </w:pPr>
                    </w:p>
                    <w:p w14:paraId="77764A79" w14:textId="77777777" w:rsidR="007F7DF2" w:rsidRPr="00FC495E" w:rsidRDefault="007F7DF2" w:rsidP="00763415">
                      <w:pPr>
                        <w:rPr>
                          <w:rFonts w:ascii="Calibri" w:hAnsi="Calibri" w:cs="Times"/>
                          <w:b/>
                          <w:bCs/>
                          <w:color w:val="262626"/>
                          <w:sz w:val="16"/>
                          <w:szCs w:val="16"/>
                        </w:rPr>
                      </w:pPr>
                    </w:p>
                    <w:p w14:paraId="14001A0D" w14:textId="77777777" w:rsidR="007F7DF2" w:rsidRPr="00FC495E" w:rsidRDefault="007F7DF2" w:rsidP="00763415">
                      <w:pP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14EF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D7ABCF3" wp14:editId="7C970717">
                <wp:simplePos x="0" y="0"/>
                <wp:positionH relativeFrom="page">
                  <wp:posOffset>484505</wp:posOffset>
                </wp:positionH>
                <wp:positionV relativeFrom="page">
                  <wp:posOffset>4670425</wp:posOffset>
                </wp:positionV>
                <wp:extent cx="252095" cy="683895"/>
                <wp:effectExtent l="0" t="0" r="1905" b="14605"/>
                <wp:wrapThrough wrapText="bothSides">
                  <wp:wrapPolygon edited="0">
                    <wp:start x="0" y="0"/>
                    <wp:lineTo x="0" y="21224"/>
                    <wp:lineTo x="19587" y="21224"/>
                    <wp:lineTo x="19587" y="0"/>
                    <wp:lineTo x="0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Grid3-Accent3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3369"/>
                              <w:gridCol w:w="3260"/>
                              <w:gridCol w:w="4106"/>
                            </w:tblGrid>
                            <w:tr w:rsidR="007F7DF2" w:rsidRPr="00AD1C93" w14:paraId="485E12BC" w14:textId="77777777" w:rsidTr="00C1244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35" w:type="dxa"/>
                                  <w:gridSpan w:val="3"/>
                                </w:tcPr>
                                <w:p w14:paraId="16F822DC" w14:textId="62E84843" w:rsidR="007F7DF2" w:rsidRPr="00B92CF1" w:rsidRDefault="007F7DF2" w:rsidP="008134A2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Differentiating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Clinical &amp;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Laboratory Features of UTI vs. Pyelonephritis</w:t>
                                  </w:r>
                                </w:p>
                              </w:tc>
                            </w:tr>
                            <w:tr w:rsidR="007F7DF2" w:rsidRPr="00AD1C93" w14:paraId="73D1D7C2" w14:textId="77777777" w:rsidTr="00C1244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3369" w:type="dxa"/>
                                </w:tcPr>
                                <w:p w14:paraId="7F27B87F" w14:textId="77777777" w:rsidR="007F7DF2" w:rsidRPr="00B92CF1" w:rsidRDefault="007F7DF2" w:rsidP="00B92CF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92CF1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UTI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31DDCA9C" w14:textId="77777777" w:rsidR="007F7DF2" w:rsidRPr="00B92CF1" w:rsidRDefault="007F7DF2" w:rsidP="00B92CF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2CF1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Pyelonephritis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</w:tcPr>
                                <w:p w14:paraId="24B2A0DC" w14:textId="77777777" w:rsidR="007F7DF2" w:rsidRPr="00B92CF1" w:rsidRDefault="007F7DF2" w:rsidP="00B92CF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92CF1">
                                    <w:rPr>
                                      <w:rFonts w:ascii="Calibri" w:hAnsi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Both</w:t>
                                  </w:r>
                                </w:p>
                              </w:tc>
                            </w:tr>
                            <w:tr w:rsidR="007F7DF2" w:rsidRPr="00AD1C93" w14:paraId="546AC080" w14:textId="77777777" w:rsidTr="00C12444">
                              <w:tc>
                                <w:tcPr>
                                  <w:tcW w:w="3369" w:type="dxa"/>
                                </w:tcPr>
                                <w:p w14:paraId="7B22A0E5" w14:textId="5DFC92ED" w:rsidR="007F7DF2" w:rsidRPr="00B92CF1" w:rsidRDefault="007F7DF2" w:rsidP="008134A2">
                                  <w:pPr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Absence of </w:t>
                                  </w:r>
                                  <w:r w:rsidRPr="00B92CF1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flank pain, afebrile, normal WBC, patient appears less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sick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14:paraId="51096E36" w14:textId="0F16E555" w:rsidR="007F7DF2" w:rsidRPr="00B92CF1" w:rsidRDefault="007F7DF2" w:rsidP="008134A2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± CVA Tenderness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, ± N/V, 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↑ WBC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</w:tcPr>
                                <w:p w14:paraId="3CE265DE" w14:textId="7044BD12" w:rsidR="007F7DF2" w:rsidRPr="00AD1C93" w:rsidRDefault="007F7DF2" w:rsidP="008134A2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Dysuria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, f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requency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, ± h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ematuria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uprapubic</w:t>
                                  </w:r>
                                  <w:proofErr w:type="spellEnd"/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pain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, u</w:t>
                                  </w:r>
                                  <w:r w:rsidRPr="00AD1C93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rgency</w:t>
                                  </w:r>
                                </w:p>
                              </w:tc>
                            </w:tr>
                          </w:tbl>
                          <w:p w14:paraId="1E67D9F3" w14:textId="77777777" w:rsidR="007F7DF2" w:rsidRPr="00B434B6" w:rsidRDefault="007F7DF2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49" type="#_x0000_t202" style="position:absolute;margin-left:38.15pt;margin-top:367.75pt;width:19.85pt;height:53.85pt;z-index:2517626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MediumGrid3-Accent3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3369"/>
                        <w:gridCol w:w="3260"/>
                        <w:gridCol w:w="4106"/>
                      </w:tblGrid>
                      <w:tr w:rsidR="007F7DF2" w:rsidRPr="00AD1C93" w14:paraId="485E12BC" w14:textId="77777777" w:rsidTr="00C1244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735" w:type="dxa"/>
                            <w:gridSpan w:val="3"/>
                          </w:tcPr>
                          <w:p w14:paraId="16F822DC" w14:textId="62E84843" w:rsidR="007F7DF2" w:rsidRPr="00B92CF1" w:rsidRDefault="007F7DF2" w:rsidP="008134A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Differentiating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Clinical &amp;</w:t>
                            </w: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Laboratory Features of UTI vs. Pyelonephritis</w:t>
                            </w:r>
                          </w:p>
                        </w:tc>
                      </w:tr>
                      <w:tr w:rsidR="007F7DF2" w:rsidRPr="00AD1C93" w14:paraId="73D1D7C2" w14:textId="77777777" w:rsidTr="00C1244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3369" w:type="dxa"/>
                          </w:tcPr>
                          <w:p w14:paraId="7F27B87F" w14:textId="77777777" w:rsidR="007F7DF2" w:rsidRPr="00B92CF1" w:rsidRDefault="007F7DF2" w:rsidP="00B92CF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92CF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UTI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31DDCA9C" w14:textId="77777777" w:rsidR="007F7DF2" w:rsidRPr="00B92CF1" w:rsidRDefault="007F7DF2" w:rsidP="00B92CF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2CF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Pyelonephritis</w:t>
                            </w:r>
                          </w:p>
                        </w:tc>
                        <w:tc>
                          <w:tcPr>
                            <w:tcW w:w="4106" w:type="dxa"/>
                          </w:tcPr>
                          <w:p w14:paraId="24B2A0DC" w14:textId="77777777" w:rsidR="007F7DF2" w:rsidRPr="00B92CF1" w:rsidRDefault="007F7DF2" w:rsidP="00B92CF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2CF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Both</w:t>
                            </w:r>
                          </w:p>
                        </w:tc>
                      </w:tr>
                      <w:tr w:rsidR="007F7DF2" w:rsidRPr="00AD1C93" w14:paraId="546AC080" w14:textId="77777777" w:rsidTr="00C12444">
                        <w:tc>
                          <w:tcPr>
                            <w:tcW w:w="3369" w:type="dxa"/>
                          </w:tcPr>
                          <w:p w14:paraId="7B22A0E5" w14:textId="5DFC92ED" w:rsidR="007F7DF2" w:rsidRPr="00B92CF1" w:rsidRDefault="007F7DF2" w:rsidP="008134A2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Absence of </w:t>
                            </w:r>
                            <w:r w:rsidRPr="00B92CF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flank pain, afebrile, normal WBC, patient appears less</w:t>
                            </w: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sick</w:t>
                            </w:r>
                          </w:p>
                        </w:tc>
                        <w:tc>
                          <w:tcPr>
                            <w:tcW w:w="3260" w:type="dxa"/>
                          </w:tcPr>
                          <w:p w14:paraId="51096E36" w14:textId="0F16E555" w:rsidR="007F7DF2" w:rsidRPr="00B92CF1" w:rsidRDefault="007F7DF2" w:rsidP="008134A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± CVA Tenderness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± N/V, </w:t>
                            </w: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↑ WBC</w:t>
                            </w:r>
                          </w:p>
                        </w:tc>
                        <w:tc>
                          <w:tcPr>
                            <w:tcW w:w="4106" w:type="dxa"/>
                          </w:tcPr>
                          <w:p w14:paraId="3CE265DE" w14:textId="7044BD12" w:rsidR="007F7DF2" w:rsidRPr="00AD1C93" w:rsidRDefault="007F7DF2" w:rsidP="008134A2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Dysuria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f</w:t>
                            </w: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requency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± h</w:t>
                            </w: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ematuria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</w:t>
                            </w: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uprapubic</w:t>
                            </w:r>
                            <w:proofErr w:type="spellEnd"/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pain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, u</w:t>
                            </w:r>
                            <w:r w:rsidRPr="00AD1C9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rgency</w:t>
                            </w:r>
                          </w:p>
                        </w:tc>
                      </w:tr>
                    </w:tbl>
                    <w:p w14:paraId="1E67D9F3" w14:textId="77777777" w:rsidR="007F7DF2" w:rsidRPr="00B434B6" w:rsidRDefault="007F7DF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14EF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193BD63" wp14:editId="111D9CB7">
                <wp:simplePos x="0" y="0"/>
                <wp:positionH relativeFrom="page">
                  <wp:posOffset>483870</wp:posOffset>
                </wp:positionH>
                <wp:positionV relativeFrom="page">
                  <wp:posOffset>3783965</wp:posOffset>
                </wp:positionV>
                <wp:extent cx="252095" cy="833755"/>
                <wp:effectExtent l="0" t="0" r="1905" b="17145"/>
                <wp:wrapThrough wrapText="bothSides">
                  <wp:wrapPolygon edited="0">
                    <wp:start x="0" y="0"/>
                    <wp:lineTo x="0" y="21376"/>
                    <wp:lineTo x="19587" y="21376"/>
                    <wp:lineTo x="19587" y="0"/>
                    <wp:lineTo x="0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ediumShading1-Accent4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1474"/>
                              <w:gridCol w:w="9260"/>
                            </w:tblGrid>
                            <w:tr w:rsidR="007F7DF2" w:rsidRPr="00AD1C93" w14:paraId="2BF7C715" w14:textId="77777777" w:rsidTr="000241F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0709" w:type="dxa"/>
                                  <w:gridSpan w:val="2"/>
                                </w:tcPr>
                                <w:p w14:paraId="78E2B2F1" w14:textId="7EF26254" w:rsidR="007F7DF2" w:rsidRPr="00AD1C93" w:rsidRDefault="007F7DF2" w:rsidP="000241F6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Differentiating Uncomplicated vs. Complicated UTI</w:t>
                                  </w:r>
                                </w:p>
                              </w:tc>
                            </w:tr>
                            <w:tr w:rsidR="007F7DF2" w:rsidRPr="00AD1C93" w14:paraId="29C96E4C" w14:textId="77777777" w:rsidTr="006B787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tcW w:w="1449" w:type="dxa"/>
                                  <w:vAlign w:val="center"/>
                                </w:tcPr>
                                <w:p w14:paraId="414D44A8" w14:textId="77777777" w:rsidR="007F7DF2" w:rsidRPr="000241F6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241F6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Uncomplicated</w:t>
                                  </w:r>
                                </w:p>
                              </w:tc>
                              <w:tc>
                                <w:tcPr>
                                  <w:tcW w:w="9260" w:type="dxa"/>
                                </w:tcPr>
                                <w:p w14:paraId="4C4FBB18" w14:textId="09C5196F" w:rsidR="007F7DF2" w:rsidRPr="000241F6" w:rsidRDefault="007F7DF2" w:rsidP="000241F6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Diaphragm/spermicide use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f</w:t>
                                  </w:r>
                                  <w:proofErr w:type="spellStart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amily</w:t>
                                  </w:r>
                                  <w:proofErr w:type="spellEnd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history of UTI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f</w:t>
                                  </w:r>
                                  <w:proofErr w:type="spellStart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requent</w:t>
                                  </w:r>
                                  <w:proofErr w:type="spellEnd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sexual intercourse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i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nfrequent</w:t>
                                  </w:r>
                                  <w:proofErr w:type="spellEnd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voiding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n</w:t>
                                  </w:r>
                                  <w:proofErr w:type="spellStart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ew</w:t>
                                  </w:r>
                                  <w:proofErr w:type="spellEnd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sexual partner within last year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p</w:t>
                                  </w:r>
                                  <w:proofErr w:type="spellStart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revious</w:t>
                                  </w:r>
                                  <w:proofErr w:type="spellEnd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UTIs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, y</w:t>
                                  </w:r>
                                  <w:proofErr w:type="spellStart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oung</w:t>
                                  </w:r>
                                  <w:proofErr w:type="spellEnd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0241F6">
                                    <w:rPr>
                                      <w:rFonts w:ascii="Calibri" w:hAnsi="Calibri" w:hint="eastAsia"/>
                                      <w:sz w:val="20"/>
                                      <w:szCs w:val="20"/>
                                    </w:rPr>
                                    <w:t>♀</w:t>
                                  </w:r>
                                </w:p>
                              </w:tc>
                            </w:tr>
                            <w:tr w:rsidR="007F7DF2" w:rsidRPr="00AD1C93" w14:paraId="3F7BDAEC" w14:textId="77777777" w:rsidTr="006B787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tcW w:w="1449" w:type="dxa"/>
                                  <w:vAlign w:val="center"/>
                                </w:tcPr>
                                <w:p w14:paraId="73792410" w14:textId="7A226829" w:rsidR="007F7DF2" w:rsidRPr="000241F6" w:rsidRDefault="007F7DF2" w:rsidP="00514EF0">
                                  <w:pPr>
                                    <w:jc w:val="right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0241F6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  <w:lang w:val="en-CA"/>
                                    </w:rPr>
                                    <w:t>Complicated</w:t>
                                  </w:r>
                                </w:p>
                              </w:tc>
                              <w:tc>
                                <w:tcPr>
                                  <w:tcW w:w="9260" w:type="dxa"/>
                                </w:tcPr>
                                <w:p w14:paraId="4E9183D8" w14:textId="60A4166F" w:rsidR="007F7DF2" w:rsidRPr="000241F6" w:rsidRDefault="007F7DF2" w:rsidP="000241F6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</w:pP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Anatomical 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anomalies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i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mmunocompromized</w:t>
                                  </w:r>
                                  <w:proofErr w:type="spellEnd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>i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nstrumentation</w:t>
                                  </w:r>
                                  <w:proofErr w:type="spellEnd"/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(i.e. catheter, nephrostomy tube, urologic procedure)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, </w:t>
                                  </w:r>
                                  <w:r w:rsidRPr="000241F6">
                                    <w:rPr>
                                      <w:rFonts w:ascii="Calibri" w:hAnsi="Calibri" w:hint="eastAsia"/>
                                      <w:sz w:val="20"/>
                                      <w:szCs w:val="20"/>
                                      <w:lang w:val="en-CA"/>
                                    </w:rPr>
                                    <w:t>♂</w:t>
                                  </w:r>
                                  <w:r w:rsidRPr="000241F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n-C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0D8A6754" w14:textId="77777777" w:rsidR="007F7DF2" w:rsidRPr="00487D6D" w:rsidRDefault="007F7DF2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50" type="#_x0000_t202" style="position:absolute;margin-left:38.1pt;margin-top:297.95pt;width:19.85pt;height:65.65pt;z-index:2517606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" filled="f" stroked="f">
                <v:textbox style="mso-fit-shape-to-text:t" inset="5.4pt,0,5.4pt,0">
                  <w:txbxContent>
                    <w:tbl>
                      <w:tblPr>
                        <w:tblStyle w:val="MediumShading1-Accent4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1474"/>
                        <w:gridCol w:w="9260"/>
                      </w:tblGrid>
                      <w:tr w:rsidR="007F7DF2" w:rsidRPr="00AD1C93" w14:paraId="2BF7C715" w14:textId="77777777" w:rsidTr="000241F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tcW w:w="10709" w:type="dxa"/>
                            <w:gridSpan w:val="2"/>
                          </w:tcPr>
                          <w:p w14:paraId="78E2B2F1" w14:textId="7EF26254" w:rsidR="007F7DF2" w:rsidRPr="00AD1C93" w:rsidRDefault="007F7DF2" w:rsidP="000241F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Differentiating Uncomplicated vs. Complicated UTI</w:t>
                            </w:r>
                          </w:p>
                        </w:tc>
                      </w:tr>
                      <w:tr w:rsidR="007F7DF2" w:rsidRPr="00AD1C93" w14:paraId="29C96E4C" w14:textId="77777777" w:rsidTr="006B787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tcW w:w="1449" w:type="dxa"/>
                            <w:vAlign w:val="center"/>
                          </w:tcPr>
                          <w:p w14:paraId="414D44A8" w14:textId="77777777" w:rsidR="007F7DF2" w:rsidRPr="000241F6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0241F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Uncomplicated</w:t>
                            </w:r>
                          </w:p>
                        </w:tc>
                        <w:tc>
                          <w:tcPr>
                            <w:tcW w:w="9260" w:type="dxa"/>
                          </w:tcPr>
                          <w:p w14:paraId="4C4FBB18" w14:textId="09C5196F" w:rsidR="007F7DF2" w:rsidRPr="000241F6" w:rsidRDefault="007F7DF2" w:rsidP="000241F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Diaphragm/spermicide use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f</w:t>
                            </w:r>
                            <w:proofErr w:type="spellStart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amily</w:t>
                            </w:r>
                            <w:proofErr w:type="spellEnd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history of UTI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f</w:t>
                            </w:r>
                            <w:proofErr w:type="spellStart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requent</w:t>
                            </w:r>
                            <w:proofErr w:type="spellEnd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sexual intercourse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i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nfrequent</w:t>
                            </w:r>
                            <w:proofErr w:type="spellEnd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voiding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n</w:t>
                            </w:r>
                            <w:proofErr w:type="spellStart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ew</w:t>
                            </w:r>
                            <w:proofErr w:type="spellEnd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sexual partner within last year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p</w:t>
                            </w:r>
                            <w:proofErr w:type="spellStart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revious</w:t>
                            </w:r>
                            <w:proofErr w:type="spellEnd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UTIs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, y</w:t>
                            </w:r>
                            <w:proofErr w:type="spellStart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oung</w:t>
                            </w:r>
                            <w:proofErr w:type="spellEnd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241F6">
                              <w:rPr>
                                <w:rFonts w:ascii="Calibri" w:hAnsi="Calibri" w:hint="eastAsia"/>
                                <w:sz w:val="20"/>
                                <w:szCs w:val="20"/>
                              </w:rPr>
                              <w:t>♀</w:t>
                            </w:r>
                          </w:p>
                        </w:tc>
                      </w:tr>
                      <w:tr w:rsidR="007F7DF2" w:rsidRPr="00AD1C93" w14:paraId="3F7BDAEC" w14:textId="77777777" w:rsidTr="006B787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tcW w:w="1449" w:type="dxa"/>
                            <w:vAlign w:val="center"/>
                          </w:tcPr>
                          <w:p w14:paraId="73792410" w14:textId="7A226829" w:rsidR="007F7DF2" w:rsidRPr="000241F6" w:rsidRDefault="007F7DF2" w:rsidP="00514EF0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241F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lang w:val="en-CA"/>
                              </w:rPr>
                              <w:t>Complicated</w:t>
                            </w:r>
                          </w:p>
                        </w:tc>
                        <w:tc>
                          <w:tcPr>
                            <w:tcW w:w="9260" w:type="dxa"/>
                          </w:tcPr>
                          <w:p w14:paraId="4E9183D8" w14:textId="60A4166F" w:rsidR="007F7DF2" w:rsidRPr="000241F6" w:rsidRDefault="007F7DF2" w:rsidP="000241F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Anatomical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anomalies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i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mmunocompromized</w:t>
                            </w:r>
                            <w:proofErr w:type="spellEnd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proofErr w:type="spellStart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>i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nstrumentation</w:t>
                            </w:r>
                            <w:proofErr w:type="spellEnd"/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(i.e. catheter, nephrostomy tube, urologic procedure)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, </w:t>
                            </w:r>
                            <w:r w:rsidRPr="000241F6">
                              <w:rPr>
                                <w:rFonts w:ascii="Calibri" w:hAnsi="Calibri" w:hint="eastAsia"/>
                                <w:sz w:val="20"/>
                                <w:szCs w:val="20"/>
                                <w:lang w:val="en-CA"/>
                              </w:rPr>
                              <w:t>♂</w:t>
                            </w:r>
                            <w:r w:rsidRPr="000241F6">
                              <w:rPr>
                                <w:rFonts w:ascii="Calibri" w:hAnsi="Calibri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0D8A6754" w14:textId="77777777" w:rsidR="007F7DF2" w:rsidRPr="00487D6D" w:rsidRDefault="007F7DF2"/>
                  </w:txbxContent>
                </v:textbox>
                <w10:wrap type="through" anchorx="page" anchory="page"/>
              </v:shape>
            </w:pict>
          </mc:Fallback>
        </mc:AlternateContent>
      </w:r>
      <w:r w:rsidR="00514EF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C3A2A49" wp14:editId="6D786E0E">
                <wp:simplePos x="0" y="0"/>
                <wp:positionH relativeFrom="page">
                  <wp:posOffset>482600</wp:posOffset>
                </wp:positionH>
                <wp:positionV relativeFrom="page">
                  <wp:posOffset>3225800</wp:posOffset>
                </wp:positionV>
                <wp:extent cx="252095" cy="503555"/>
                <wp:effectExtent l="0" t="0" r="1905" b="17145"/>
                <wp:wrapThrough wrapText="bothSides">
                  <wp:wrapPolygon edited="0">
                    <wp:start x="0" y="0"/>
                    <wp:lineTo x="0" y="21217"/>
                    <wp:lineTo x="19587" y="21217"/>
                    <wp:lineTo x="19587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List-Accent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9515"/>
                            </w:tblGrid>
                            <w:tr w:rsidR="007F7DF2" w:rsidRPr="00CE480D" w14:paraId="0B52943B" w14:textId="77777777" w:rsidTr="000241F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744" w:type="dxa"/>
                                  <w:gridSpan w:val="2"/>
                                </w:tcPr>
                                <w:p w14:paraId="2A940362" w14:textId="4ABB97E2" w:rsidR="007F7DF2" w:rsidRPr="00CE480D" w:rsidRDefault="007F7DF2">
                                  <w:pPr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CE480D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Investigations</w:t>
                                  </w:r>
                                </w:p>
                              </w:tc>
                            </w:tr>
                            <w:tr w:rsidR="007F7DF2" w:rsidRPr="00CE480D" w14:paraId="0BAE94E9" w14:textId="77777777" w:rsidTr="000241F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29" w:type="dxa"/>
                                </w:tcPr>
                                <w:p w14:paraId="7A0D55CD" w14:textId="19BE9172" w:rsidR="007F7DF2" w:rsidRPr="00CE480D" w:rsidRDefault="007F7DF2" w:rsidP="006B7870">
                                  <w:pPr>
                                    <w:jc w:val="right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CE480D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Clinic</w:t>
                                  </w:r>
                                </w:p>
                              </w:tc>
                              <w:tc>
                                <w:tcPr>
                                  <w:tcW w:w="9515" w:type="dxa"/>
                                </w:tcPr>
                                <w:p w14:paraId="6CA1866A" w14:textId="6A93C3E6" w:rsidR="007F7DF2" w:rsidRPr="00CE480D" w:rsidRDefault="007F7DF2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u w:val="single"/>
                                    </w:rPr>
                                    <w:t>Urine Dipstick</w:t>
                                  </w: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WBC, RBC, Nitrites </w:t>
                                  </w: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If 2+ of dysuria, leukocytes, n</w:t>
                                  </w: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itrites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Treat</w:t>
                                  </w: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without </w:t>
                                  </w:r>
                                  <w:proofErr w:type="gramStart"/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culture   </w:t>
                                  </w:r>
                                  <w:proofErr w:type="gramEnd"/>
                                </w:p>
                              </w:tc>
                            </w:tr>
                            <w:tr w:rsidR="007F7DF2" w:rsidRPr="00CE480D" w14:paraId="669E3466" w14:textId="77777777" w:rsidTr="000241F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229" w:type="dxa"/>
                                </w:tcPr>
                                <w:p w14:paraId="4393609F" w14:textId="7A3117B6" w:rsidR="007F7DF2" w:rsidRPr="00CE480D" w:rsidRDefault="007F7DF2" w:rsidP="006B7870">
                                  <w:pPr>
                                    <w:jc w:val="right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CE480D"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t>Laboratory</w:t>
                                  </w:r>
                                </w:p>
                              </w:tc>
                              <w:tc>
                                <w:tcPr>
                                  <w:tcW w:w="9515" w:type="dxa"/>
                                </w:tcPr>
                                <w:p w14:paraId="07EE9386" w14:textId="285183BF" w:rsidR="007F7DF2" w:rsidRPr="00CE480D" w:rsidRDefault="007F7DF2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Calibri" w:hAnsi="Calibri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u w:val="single"/>
                                    </w:rPr>
                                    <w:t>Urine Culture</w:t>
                                  </w: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sym w:font="Wingdings" w:char="F0E0"/>
                                  </w:r>
                                  <w:r w:rsidRPr="00CE480D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Most common bacteria associated with UTI:  “KEEPS”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(90% E. coli)</w:t>
                                  </w:r>
                                </w:p>
                              </w:tc>
                            </w:tr>
                          </w:tbl>
                          <w:p w14:paraId="195C31AB" w14:textId="77777777" w:rsidR="007F7DF2" w:rsidRPr="00265D15" w:rsidRDefault="007F7DF2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51" type="#_x0000_t202" style="position:absolute;margin-left:38pt;margin-top:254pt;width:19.85pt;height:39.65pt;z-index:2517585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" filled="f" stroked="f">
                <v:textbox style="mso-fit-shape-to-text:t" inset="5.4pt,0,5.4pt,0">
                  <w:txbxContent>
                    <w:tbl>
                      <w:tblPr>
                        <w:tblStyle w:val="LightList-Accent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9515"/>
                      </w:tblGrid>
                      <w:tr w:rsidR="007F7DF2" w:rsidRPr="00CE480D" w14:paraId="0B52943B" w14:textId="77777777" w:rsidTr="000241F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744" w:type="dxa"/>
                            <w:gridSpan w:val="2"/>
                          </w:tcPr>
                          <w:p w14:paraId="2A940362" w14:textId="4ABB97E2" w:rsidR="007F7DF2" w:rsidRPr="00CE480D" w:rsidRDefault="007F7DF2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CE480D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Investigations</w:t>
                            </w:r>
                          </w:p>
                        </w:tc>
                      </w:tr>
                      <w:tr w:rsidR="007F7DF2" w:rsidRPr="00CE480D" w14:paraId="0BAE94E9" w14:textId="77777777" w:rsidTr="000241F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29" w:type="dxa"/>
                          </w:tcPr>
                          <w:p w14:paraId="7A0D55CD" w14:textId="19BE9172" w:rsidR="007F7DF2" w:rsidRPr="00CE480D" w:rsidRDefault="007F7DF2" w:rsidP="006B787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CE480D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Clinic</w:t>
                            </w:r>
                          </w:p>
                        </w:tc>
                        <w:tc>
                          <w:tcPr>
                            <w:tcW w:w="9515" w:type="dxa"/>
                          </w:tcPr>
                          <w:p w14:paraId="6CA1866A" w14:textId="6A93C3E6" w:rsidR="007F7DF2" w:rsidRPr="00CE480D" w:rsidRDefault="007F7DF2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Urine Dipstick</w:t>
                            </w: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WBC, RBC, Nitrites </w:t>
                            </w: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If 2+ of dysuria, leukocytes, n</w:t>
                            </w: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itrites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Treat</w:t>
                            </w: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without </w:t>
                            </w:r>
                            <w:proofErr w:type="gramStart"/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culture   </w:t>
                            </w:r>
                            <w:proofErr w:type="gramEnd"/>
                          </w:p>
                        </w:tc>
                      </w:tr>
                      <w:tr w:rsidR="007F7DF2" w:rsidRPr="00CE480D" w14:paraId="669E3466" w14:textId="77777777" w:rsidTr="000241F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229" w:type="dxa"/>
                          </w:tcPr>
                          <w:p w14:paraId="4393609F" w14:textId="7A3117B6" w:rsidR="007F7DF2" w:rsidRPr="00CE480D" w:rsidRDefault="007F7DF2" w:rsidP="006B7870">
                            <w:pPr>
                              <w:jc w:val="right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CE480D"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t>Laboratory</w:t>
                            </w:r>
                          </w:p>
                        </w:tc>
                        <w:tc>
                          <w:tcPr>
                            <w:tcW w:w="9515" w:type="dxa"/>
                          </w:tcPr>
                          <w:p w14:paraId="07EE9386" w14:textId="285183BF" w:rsidR="007F7DF2" w:rsidRPr="00CE480D" w:rsidRDefault="007F7DF2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</w:pP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  <w:u w:val="single"/>
                              </w:rPr>
                              <w:t>Urine Culture</w:t>
                            </w: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  <w:r w:rsidRPr="00CE480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Most common bacteria associated with UTI:  “KEEPS”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(90% E. coli)</w:t>
                            </w:r>
                          </w:p>
                        </w:tc>
                      </w:tr>
                    </w:tbl>
                    <w:p w14:paraId="195C31AB" w14:textId="77777777" w:rsidR="007F7DF2" w:rsidRPr="00265D15" w:rsidRDefault="007F7DF2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4416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D0E2491" wp14:editId="3564CC33">
                <wp:simplePos x="0" y="0"/>
                <wp:positionH relativeFrom="page">
                  <wp:posOffset>480060</wp:posOffset>
                </wp:positionH>
                <wp:positionV relativeFrom="page">
                  <wp:posOffset>963295</wp:posOffset>
                </wp:positionV>
                <wp:extent cx="1006618" cy="264795"/>
                <wp:effectExtent l="0" t="0" r="34925" b="14605"/>
                <wp:wrapThrough wrapText="bothSides">
                  <wp:wrapPolygon edited="0">
                    <wp:start x="0" y="0"/>
                    <wp:lineTo x="0" y="20719"/>
                    <wp:lineTo x="21804" y="20719"/>
                    <wp:lineTo x="21804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6618" cy="264795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9B8A0" w14:textId="7C78006B" w:rsidR="007F7DF2" w:rsidRPr="003465FE" w:rsidRDefault="007F7DF2" w:rsidP="004B07E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BRONCHITIS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52" style="position:absolute;margin-left:37.8pt;margin-top:75.85pt;width:79.25pt;height:20.85pt;z-index:2517483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" fillcolor="#cdddac [1622]" strokecolor="#94b64e [3046]">
                <v:fill color2="#f0f4e6 [502]" rotate="t" colors="0 #dafda7;22938f #e4fdc2;1 #f5ffe6" type="gradient"/>
                <v:textbox>
                  <w:txbxContent>
                    <w:p w14:paraId="61E9B8A0" w14:textId="7C78006B" w:rsidR="007F7DF2" w:rsidRPr="003465FE" w:rsidRDefault="007F7DF2" w:rsidP="004B07ED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BRONCHITIS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44416C">
        <w:rPr>
          <w:noProof/>
        </w:rPr>
        <w:drawing>
          <wp:anchor distT="0" distB="0" distL="114300" distR="114300" simplePos="0" relativeHeight="251750400" behindDoc="0" locked="0" layoutInCell="1" allowOverlap="1" wp14:anchorId="4BFF45F0" wp14:editId="4ACDD4C5">
            <wp:simplePos x="0" y="0"/>
            <wp:positionH relativeFrom="page">
              <wp:posOffset>473710</wp:posOffset>
            </wp:positionH>
            <wp:positionV relativeFrom="page">
              <wp:posOffset>474345</wp:posOffset>
            </wp:positionV>
            <wp:extent cx="1800860" cy="395605"/>
            <wp:effectExtent l="0" t="0" r="2540" b="10795"/>
            <wp:wrapThrough wrapText="bothSides">
              <wp:wrapPolygon edited="0">
                <wp:start x="0" y="0"/>
                <wp:lineTo x="0" y="20803"/>
                <wp:lineTo x="21326" y="20803"/>
                <wp:lineTo x="21326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M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7B15" w:rsidSect="008161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E3450"/>
    <w:multiLevelType w:val="hybridMultilevel"/>
    <w:tmpl w:val="B73AB6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171BD9"/>
    <w:multiLevelType w:val="hybridMultilevel"/>
    <w:tmpl w:val="DF1E39E4"/>
    <w:lvl w:ilvl="0" w:tplc="04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F57634"/>
    <w:multiLevelType w:val="hybridMultilevel"/>
    <w:tmpl w:val="DCAA2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  <w:docVar w:name="PublishingViewTables" w:val="0"/>
    <w:docVar w:name="ShowStaticGuides" w:val="1"/>
  </w:docVars>
  <w:rsids>
    <w:rsidRoot w:val="00EF5771"/>
    <w:rsid w:val="000241F6"/>
    <w:rsid w:val="00065323"/>
    <w:rsid w:val="000B644E"/>
    <w:rsid w:val="000C5DA6"/>
    <w:rsid w:val="000E5E74"/>
    <w:rsid w:val="0010568A"/>
    <w:rsid w:val="00120930"/>
    <w:rsid w:val="001427C5"/>
    <w:rsid w:val="00171AB6"/>
    <w:rsid w:val="001A239F"/>
    <w:rsid w:val="001B41C9"/>
    <w:rsid w:val="001C648F"/>
    <w:rsid w:val="001D74FE"/>
    <w:rsid w:val="00213446"/>
    <w:rsid w:val="00247F89"/>
    <w:rsid w:val="002A2053"/>
    <w:rsid w:val="002D5783"/>
    <w:rsid w:val="00315E06"/>
    <w:rsid w:val="003D0779"/>
    <w:rsid w:val="003E3C66"/>
    <w:rsid w:val="00422D8D"/>
    <w:rsid w:val="0044416C"/>
    <w:rsid w:val="004B07ED"/>
    <w:rsid w:val="004C3323"/>
    <w:rsid w:val="004E1455"/>
    <w:rsid w:val="004E25F7"/>
    <w:rsid w:val="00514EF0"/>
    <w:rsid w:val="00537313"/>
    <w:rsid w:val="005673FE"/>
    <w:rsid w:val="005B5AF2"/>
    <w:rsid w:val="005C150D"/>
    <w:rsid w:val="005E0D72"/>
    <w:rsid w:val="006B7870"/>
    <w:rsid w:val="00717617"/>
    <w:rsid w:val="00723CEB"/>
    <w:rsid w:val="00763415"/>
    <w:rsid w:val="007D0D24"/>
    <w:rsid w:val="007D71ED"/>
    <w:rsid w:val="007F7DF2"/>
    <w:rsid w:val="008134A2"/>
    <w:rsid w:val="0081613E"/>
    <w:rsid w:val="00845FA3"/>
    <w:rsid w:val="008A18F4"/>
    <w:rsid w:val="00901EE1"/>
    <w:rsid w:val="00920E64"/>
    <w:rsid w:val="00927B15"/>
    <w:rsid w:val="0093792A"/>
    <w:rsid w:val="009547A5"/>
    <w:rsid w:val="0096329B"/>
    <w:rsid w:val="00971CC4"/>
    <w:rsid w:val="009B27C2"/>
    <w:rsid w:val="009D1175"/>
    <w:rsid w:val="009E2C91"/>
    <w:rsid w:val="009F1C86"/>
    <w:rsid w:val="00A93FA5"/>
    <w:rsid w:val="00AA44FE"/>
    <w:rsid w:val="00AC2C1A"/>
    <w:rsid w:val="00AF789C"/>
    <w:rsid w:val="00B001EE"/>
    <w:rsid w:val="00B250E0"/>
    <w:rsid w:val="00B64013"/>
    <w:rsid w:val="00B92CF1"/>
    <w:rsid w:val="00BA168C"/>
    <w:rsid w:val="00BB2744"/>
    <w:rsid w:val="00BD3190"/>
    <w:rsid w:val="00C01093"/>
    <w:rsid w:val="00C12444"/>
    <w:rsid w:val="00C47220"/>
    <w:rsid w:val="00C8699A"/>
    <w:rsid w:val="00C939D1"/>
    <w:rsid w:val="00CB39A9"/>
    <w:rsid w:val="00CE480D"/>
    <w:rsid w:val="00CE7C63"/>
    <w:rsid w:val="00D445B3"/>
    <w:rsid w:val="00D5521E"/>
    <w:rsid w:val="00D6558A"/>
    <w:rsid w:val="00D71010"/>
    <w:rsid w:val="00D81E5C"/>
    <w:rsid w:val="00DC5B8B"/>
    <w:rsid w:val="00E27852"/>
    <w:rsid w:val="00E55CB4"/>
    <w:rsid w:val="00EF2C08"/>
    <w:rsid w:val="00EF5771"/>
    <w:rsid w:val="00F7563E"/>
    <w:rsid w:val="00FA6C87"/>
    <w:rsid w:val="00FB3D23"/>
    <w:rsid w:val="00FC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3D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8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C648F"/>
    <w:pPr>
      <w:ind w:left="720"/>
      <w:contextualSpacing/>
    </w:pPr>
    <w:rPr>
      <w:rFonts w:ascii="Times" w:hAnsi="Times"/>
      <w:sz w:val="20"/>
      <w:szCs w:val="20"/>
      <w:lang w:val="en-CA"/>
    </w:rPr>
  </w:style>
  <w:style w:type="table" w:styleId="LightShading-Accent1">
    <w:name w:val="Light Shading Accent 1"/>
    <w:basedOn w:val="TableNormal"/>
    <w:uiPriority w:val="60"/>
    <w:rsid w:val="00D5521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5521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D5521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5521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20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0E5E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E5E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BD319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BD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BD31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D31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BD319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BD319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D319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6">
    <w:name w:val="Medium Shading 1 Accent 6"/>
    <w:basedOn w:val="TableNormal"/>
    <w:uiPriority w:val="63"/>
    <w:rsid w:val="001B41C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1B41C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1B41C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1B41C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63415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971CC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971CC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93792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5">
    <w:name w:val="Medium List 2 Accent 5"/>
    <w:basedOn w:val="TableNormal"/>
    <w:uiPriority w:val="66"/>
    <w:rsid w:val="009379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93792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">
    <w:name w:val="Medium Grid 3 Accent 6"/>
    <w:basedOn w:val="TableNormal"/>
    <w:uiPriority w:val="69"/>
    <w:rsid w:val="0093792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1-Accent4">
    <w:name w:val="Medium Shading 1 Accent 4"/>
    <w:basedOn w:val="TableNormal"/>
    <w:uiPriority w:val="63"/>
    <w:rsid w:val="0093792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445B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D445B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939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C939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C939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C939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rkList-Accent1">
    <w:name w:val="Dark List Accent 1"/>
    <w:basedOn w:val="TableNormal"/>
    <w:uiPriority w:val="70"/>
    <w:rsid w:val="00C939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1-Accent6">
    <w:name w:val="Medium List 1 Accent 6"/>
    <w:basedOn w:val="TableNormal"/>
    <w:uiPriority w:val="65"/>
    <w:rsid w:val="00C939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C939D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2">
    <w:name w:val="Medium Shading 1 Accent 2"/>
    <w:basedOn w:val="TableNormal"/>
    <w:uiPriority w:val="63"/>
    <w:rsid w:val="00C8699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F7563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F7563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1">
    <w:name w:val="Medium Grid 3 Accent 1"/>
    <w:basedOn w:val="TableNormal"/>
    <w:uiPriority w:val="69"/>
    <w:rsid w:val="00B92C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785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1C648F"/>
    <w:pPr>
      <w:ind w:left="720"/>
      <w:contextualSpacing/>
    </w:pPr>
    <w:rPr>
      <w:rFonts w:ascii="Times" w:hAnsi="Times"/>
      <w:sz w:val="20"/>
      <w:szCs w:val="20"/>
      <w:lang w:val="en-CA"/>
    </w:rPr>
  </w:style>
  <w:style w:type="table" w:styleId="LightShading-Accent1">
    <w:name w:val="Light Shading Accent 1"/>
    <w:basedOn w:val="TableNormal"/>
    <w:uiPriority w:val="60"/>
    <w:rsid w:val="00D5521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D5521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D5521E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5521E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920E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0E5E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E5E7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BD3190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1">
    <w:name w:val="Medium List 2 Accent 1"/>
    <w:basedOn w:val="TableNormal"/>
    <w:uiPriority w:val="66"/>
    <w:rsid w:val="00BD31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BD31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BD319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rsid w:val="00BD319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BD319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BD319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Shading1-Accent6">
    <w:name w:val="Medium Shading 1 Accent 6"/>
    <w:basedOn w:val="TableNormal"/>
    <w:uiPriority w:val="63"/>
    <w:rsid w:val="001B41C9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1B41C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">
    <w:name w:val="Light List"/>
    <w:basedOn w:val="TableNormal"/>
    <w:uiPriority w:val="61"/>
    <w:rsid w:val="001B41C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1B41C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63415"/>
    <w:rPr>
      <w:color w:val="0000FF" w:themeColor="hyperlink"/>
      <w:u w:val="single"/>
    </w:rPr>
  </w:style>
  <w:style w:type="table" w:styleId="MediumShading1-Accent5">
    <w:name w:val="Medium Shading 1 Accent 5"/>
    <w:basedOn w:val="TableNormal"/>
    <w:uiPriority w:val="63"/>
    <w:rsid w:val="00971CC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971CC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5">
    <w:name w:val="Light Grid Accent 5"/>
    <w:basedOn w:val="TableNormal"/>
    <w:uiPriority w:val="62"/>
    <w:rsid w:val="0093792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5">
    <w:name w:val="Medium List 2 Accent 5"/>
    <w:basedOn w:val="TableNormal"/>
    <w:uiPriority w:val="66"/>
    <w:rsid w:val="0093792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93792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">
    <w:name w:val="Medium Grid 3 Accent 6"/>
    <w:basedOn w:val="TableNormal"/>
    <w:uiPriority w:val="69"/>
    <w:rsid w:val="0093792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Shading1-Accent4">
    <w:name w:val="Medium Shading 1 Accent 4"/>
    <w:basedOn w:val="TableNormal"/>
    <w:uiPriority w:val="63"/>
    <w:rsid w:val="0093792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445B3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D445B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939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C939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rsid w:val="00C939D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3">
    <w:name w:val="Colorful List Accent 3"/>
    <w:basedOn w:val="TableNormal"/>
    <w:uiPriority w:val="72"/>
    <w:rsid w:val="00C939D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DarkList-Accent1">
    <w:name w:val="Dark List Accent 1"/>
    <w:basedOn w:val="TableNormal"/>
    <w:uiPriority w:val="70"/>
    <w:rsid w:val="00C939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List1-Accent6">
    <w:name w:val="Medium List 1 Accent 6"/>
    <w:basedOn w:val="TableNormal"/>
    <w:uiPriority w:val="65"/>
    <w:rsid w:val="00C939D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ghtShading-Accent4">
    <w:name w:val="Light Shading Accent 4"/>
    <w:basedOn w:val="TableNormal"/>
    <w:uiPriority w:val="60"/>
    <w:rsid w:val="00C939D1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2">
    <w:name w:val="Medium Shading 1 Accent 2"/>
    <w:basedOn w:val="TableNormal"/>
    <w:uiPriority w:val="63"/>
    <w:rsid w:val="00C8699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F7563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List-Accent6">
    <w:name w:val="Light List Accent 6"/>
    <w:basedOn w:val="TableNormal"/>
    <w:uiPriority w:val="61"/>
    <w:rsid w:val="00F7563E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3-Accent1">
    <w:name w:val="Medium Grid 3 Accent 1"/>
    <w:basedOn w:val="TableNormal"/>
    <w:uiPriority w:val="69"/>
    <w:rsid w:val="00B92CF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3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7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5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1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05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2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128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645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2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20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54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08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41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2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83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9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8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2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4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1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1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3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3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5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2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87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147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50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79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2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5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77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3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3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0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7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3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28</Characters>
  <Application>Microsoft Macintosh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Sherylan Young</cp:lastModifiedBy>
  <cp:revision>5</cp:revision>
  <dcterms:created xsi:type="dcterms:W3CDTF">2017-01-21T17:50:00Z</dcterms:created>
  <dcterms:modified xsi:type="dcterms:W3CDTF">2017-05-02T16:27:00Z</dcterms:modified>
</cp:coreProperties>
</file>